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35E3" w:rsidRDefault="001235E3"/>
    <w:tbl>
      <w:tblPr>
        <w:tblW w:w="83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32"/>
        <w:gridCol w:w="4944"/>
        <w:gridCol w:w="1984"/>
      </w:tblGrid>
      <w:tr w:rsidR="001235E3">
        <w:trPr>
          <w:trHeight w:val="245"/>
        </w:trPr>
        <w:tc>
          <w:tcPr>
            <w:tcW w:w="8360" w:type="dxa"/>
            <w:gridSpan w:val="3"/>
            <w:shd w:val="clear" w:color="auto" w:fill="auto"/>
            <w:vAlign w:val="center"/>
          </w:tcPr>
          <w:p w:rsidR="001235E3" w:rsidRDefault="00F342AF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Times New Roman Regular" w:hAnsi="Times New Roman Regular" w:cs="Times New Roman Regular"/>
              </w:rPr>
              <w:t>Supplementary t</w:t>
            </w:r>
            <w:r>
              <w:rPr>
                <w:rFonts w:ascii="Times New Roman Regular" w:hAnsi="Times New Roman Regular" w:cs="Times New Roman Regular" w:hint="eastAsia"/>
              </w:rPr>
              <w:t>able</w:t>
            </w:r>
            <w:r>
              <w:rPr>
                <w:rFonts w:ascii="Times New Roman Regular" w:hAnsi="Times New Roman Regular" w:cs="Times New Roman Regular"/>
              </w:rPr>
              <w:t xml:space="preserve"> 1.</w:t>
            </w:r>
            <w:r>
              <w:rPr>
                <w:rFonts w:ascii="Times New Roman Regular" w:eastAsia="宋体" w:hAnsi="Times New Roman Regular" w:cs="Times New Roman Regular"/>
                <w:kern w:val="0"/>
                <w:sz w:val="24"/>
                <w:lang w:bidi="ar"/>
              </w:rPr>
              <w:t xml:space="preserve"> The Sequences of Primers of Human Target Genes</w:t>
            </w:r>
          </w:p>
        </w:tc>
      </w:tr>
      <w:tr w:rsidR="001235E3">
        <w:trPr>
          <w:trHeight w:val="476"/>
        </w:trPr>
        <w:tc>
          <w:tcPr>
            <w:tcW w:w="143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t>Gene</w:t>
            </w:r>
          </w:p>
        </w:tc>
        <w:tc>
          <w:tcPr>
            <w:tcW w:w="494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t>Sequence(5'-3')</w:t>
            </w:r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t>Size of PCR product (bp)</w:t>
            </w:r>
          </w:p>
        </w:tc>
      </w:tr>
      <w:tr w:rsidR="001235E3">
        <w:trPr>
          <w:trHeight w:val="476"/>
        </w:trPr>
        <w:tc>
          <w:tcPr>
            <w:tcW w:w="1432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ACTB</w:t>
            </w:r>
          </w:p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β</w:t>
            </w:r>
            <w:r>
              <w:rPr>
                <w:rFonts w:ascii="Times New Roman" w:hAnsi="Times New Roman" w:cs="Times New Roman" w:hint="eastAsia"/>
                <w:sz w:val="16"/>
                <w:szCs w:val="16"/>
              </w:rPr>
              <w:t>-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actin)</w:t>
            </w: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F: CACCCAGCACAATGAAGATCAAGAT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317</w:t>
            </w:r>
          </w:p>
        </w:tc>
      </w:tr>
      <w:tr w:rsidR="001235E3">
        <w:trPr>
          <w:trHeight w:val="469"/>
        </w:trPr>
        <w:tc>
          <w:tcPr>
            <w:tcW w:w="1432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R: CCAGTTTTTAAATCCTGAGTCAAGC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</w:tr>
      <w:tr w:rsidR="001235E3">
        <w:trPr>
          <w:trHeight w:val="245"/>
        </w:trPr>
        <w:tc>
          <w:tcPr>
            <w:tcW w:w="1432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OXTR</w:t>
            </w:r>
          </w:p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(Oxytocin receptor)</w:t>
            </w: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 xml:space="preserve">F: </w:t>
            </w: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GTGCTGGACGCCTTTCTTCT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238</w:t>
            </w:r>
          </w:p>
        </w:tc>
      </w:tr>
      <w:tr w:rsidR="001235E3">
        <w:trPr>
          <w:trHeight w:val="245"/>
        </w:trPr>
        <w:tc>
          <w:tcPr>
            <w:tcW w:w="1432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R: CTTTTTGCTGGCACTCGTCTC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</w:tr>
      <w:tr w:rsidR="001235E3">
        <w:trPr>
          <w:trHeight w:val="245"/>
        </w:trPr>
        <w:tc>
          <w:tcPr>
            <w:tcW w:w="1432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GJA1</w:t>
            </w:r>
          </w:p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(Connexin43)</w:t>
            </w: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F: GCAAGTGAGCAAAACTGGGC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115</w:t>
            </w:r>
          </w:p>
        </w:tc>
      </w:tr>
      <w:tr w:rsidR="001235E3">
        <w:trPr>
          <w:trHeight w:val="245"/>
        </w:trPr>
        <w:tc>
          <w:tcPr>
            <w:tcW w:w="1432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R: TCTGGTTATCATCGGGGAAATC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</w:tr>
      <w:tr w:rsidR="001235E3">
        <w:trPr>
          <w:trHeight w:val="245"/>
        </w:trPr>
        <w:tc>
          <w:tcPr>
            <w:tcW w:w="1432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HIF1A</w:t>
            </w:r>
          </w:p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(</w:t>
            </w: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HIF</w:t>
            </w: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-1α)</w:t>
            </w: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F: GCTCATCAGTTGCCACTTCCAC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115</w:t>
            </w:r>
          </w:p>
        </w:tc>
      </w:tr>
      <w:tr w:rsidR="001235E3">
        <w:trPr>
          <w:trHeight w:val="245"/>
        </w:trPr>
        <w:tc>
          <w:tcPr>
            <w:tcW w:w="1432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R: CCAAATCACCAGCATCCAGAAG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</w:p>
        </w:tc>
      </w:tr>
      <w:tr w:rsidR="001235E3">
        <w:trPr>
          <w:trHeight w:val="245"/>
        </w:trPr>
        <w:tc>
          <w:tcPr>
            <w:tcW w:w="1432" w:type="dxa"/>
            <w:vMerge w:val="restar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 xml:space="preserve">EPAS1 </w:t>
            </w:r>
          </w:p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(</w:t>
            </w: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HIF</w:t>
            </w: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-2α)</w:t>
            </w:r>
          </w:p>
        </w:tc>
        <w:tc>
          <w:tcPr>
            <w:tcW w:w="4944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 xml:space="preserve">F: </w:t>
            </w: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TTGGAGGGTTTCATTGCCGT</w:t>
            </w:r>
          </w:p>
        </w:tc>
        <w:tc>
          <w:tcPr>
            <w:tcW w:w="1984" w:type="dxa"/>
            <w:vMerge w:val="restar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132</w:t>
            </w:r>
          </w:p>
        </w:tc>
      </w:tr>
      <w:tr w:rsidR="001235E3">
        <w:trPr>
          <w:trHeight w:val="476"/>
        </w:trPr>
        <w:tc>
          <w:tcPr>
            <w:tcW w:w="1432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</w:p>
        </w:tc>
        <w:tc>
          <w:tcPr>
            <w:tcW w:w="4944" w:type="dxa"/>
            <w:tcBorders>
              <w:bottom w:val="nil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R: GCAGGGATGAGTGAAGTCAAAGAT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</w:p>
        </w:tc>
      </w:tr>
      <w:tr w:rsidR="001235E3">
        <w:trPr>
          <w:trHeight w:val="476"/>
        </w:trPr>
        <w:tc>
          <w:tcPr>
            <w:tcW w:w="143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PTGS2</w:t>
            </w:r>
          </w:p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(COX-2)</w:t>
            </w: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F: GGGTTGCTGGTGGTAGGAATG</w:t>
            </w: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1235E3" w:rsidRDefault="00F342AF">
            <w:pPr>
              <w:jc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116</w:t>
            </w:r>
          </w:p>
        </w:tc>
      </w:tr>
      <w:tr w:rsidR="001235E3">
        <w:trPr>
          <w:trHeight w:val="476"/>
        </w:trPr>
        <w:tc>
          <w:tcPr>
            <w:tcW w:w="1432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</w:p>
        </w:tc>
        <w:tc>
          <w:tcPr>
            <w:tcW w:w="4944" w:type="dxa"/>
            <w:tcBorders>
              <w:top w:val="nil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6"/>
                <w:szCs w:val="16"/>
                <w:lang w:bidi="ar"/>
              </w:rPr>
              <w:t>R: CATAAAGCGTTTGCGGTACTCAT</w:t>
            </w:r>
          </w:p>
        </w:tc>
        <w:tc>
          <w:tcPr>
            <w:tcW w:w="1984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235E3" w:rsidRDefault="001235E3">
            <w:pPr>
              <w:jc w:val="center"/>
              <w:rPr>
                <w:rFonts w:ascii="Times New Roman" w:eastAsia="宋体" w:hAnsi="Times New Roman" w:cs="Times New Roman"/>
                <w:sz w:val="22"/>
                <w:szCs w:val="22"/>
              </w:rPr>
            </w:pPr>
          </w:p>
        </w:tc>
      </w:tr>
      <w:tr w:rsidR="001235E3">
        <w:trPr>
          <w:trHeight w:val="476"/>
        </w:trPr>
        <w:tc>
          <w:tcPr>
            <w:tcW w:w="8360" w:type="dxa"/>
            <w:gridSpan w:val="3"/>
            <w:shd w:val="clear" w:color="auto" w:fill="auto"/>
            <w:vAlign w:val="center"/>
          </w:tcPr>
          <w:p w:rsidR="001235E3" w:rsidRDefault="00F342AF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Times New Roman Italic" w:eastAsia="宋体" w:hAnsi="Times New Roman Italic" w:cs="Times New Roman Italic"/>
                <w:i/>
                <w:iCs/>
                <w:kern w:val="0"/>
                <w:sz w:val="16"/>
                <w:szCs w:val="16"/>
                <w:lang w:bidi="ar"/>
              </w:rPr>
              <w:t>Abbreviations: PCR, polymerase chain reaction; F: forward primer; R: reserve primer.</w:t>
            </w:r>
          </w:p>
        </w:tc>
      </w:tr>
    </w:tbl>
    <w:p w:rsidR="001235E3" w:rsidRDefault="001235E3">
      <w:pPr>
        <w:rPr>
          <w:rFonts w:hint="eastAsia"/>
        </w:rPr>
      </w:pPr>
    </w:p>
    <w:tbl>
      <w:tblPr>
        <w:tblW w:w="85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6"/>
        <w:gridCol w:w="2685"/>
        <w:gridCol w:w="2523"/>
        <w:gridCol w:w="1456"/>
      </w:tblGrid>
      <w:tr w:rsidR="001235E3">
        <w:trPr>
          <w:trHeight w:val="304"/>
        </w:trPr>
        <w:tc>
          <w:tcPr>
            <w:tcW w:w="850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left"/>
              <w:textAlignment w:val="center"/>
              <w:rPr>
                <w:rFonts w:ascii="Times New Roman Regular" w:hAnsi="Times New Roman Regular" w:cs="Times New Roman Regular" w:hint="eastAsia"/>
              </w:rPr>
            </w:pPr>
            <w:r>
              <w:rPr>
                <w:rFonts w:ascii="Times New Roman Regular" w:hAnsi="Times New Roman Regular" w:cs="Times New Roman Regular"/>
              </w:rPr>
              <w:t>Supplementary t</w:t>
            </w:r>
            <w:r>
              <w:rPr>
                <w:rFonts w:ascii="Times New Roman Regular" w:hAnsi="Times New Roman Regular" w:cs="Times New Roman Regular" w:hint="eastAsia"/>
              </w:rPr>
              <w:t xml:space="preserve">able </w:t>
            </w:r>
            <w:r>
              <w:rPr>
                <w:rFonts w:ascii="Times New Roman Regular" w:hAnsi="Times New Roman Regular" w:cs="Times New Roman Regular"/>
              </w:rPr>
              <w:t xml:space="preserve">2. </w:t>
            </w:r>
            <w:r>
              <w:rPr>
                <w:rFonts w:ascii="Times New Roman Regular" w:hAnsi="Times New Roman Regular" w:cs="Times New Roman Regular"/>
              </w:rPr>
              <w:t>Clinical characteristics of the study participants</w:t>
            </w:r>
          </w:p>
        </w:tc>
      </w:tr>
      <w:tr w:rsidR="001235E3">
        <w:trPr>
          <w:trHeight w:val="582"/>
        </w:trPr>
        <w:tc>
          <w:tcPr>
            <w:tcW w:w="1836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t>Parameters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t>Non-labor group (n=10)</w:t>
            </w:r>
          </w:p>
        </w:tc>
        <w:tc>
          <w:tcPr>
            <w:tcW w:w="2523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t>In-labor group</w:t>
            </w: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br/>
              <w:t xml:space="preserve"> (n=10)</w:t>
            </w:r>
          </w:p>
        </w:tc>
        <w:tc>
          <w:tcPr>
            <w:tcW w:w="1456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22"/>
                <w:szCs w:val="22"/>
                <w:lang w:bidi="ar"/>
              </w:rPr>
              <w:t>P value</w:t>
            </w:r>
          </w:p>
        </w:tc>
      </w:tr>
      <w:tr w:rsidR="001235E3">
        <w:trPr>
          <w:trHeight w:val="518"/>
        </w:trPr>
        <w:tc>
          <w:tcPr>
            <w:tcW w:w="183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Age (years)</w:t>
            </w:r>
          </w:p>
        </w:tc>
        <w:tc>
          <w:tcPr>
            <w:tcW w:w="2685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29.90±1.15</w:t>
            </w:r>
          </w:p>
        </w:tc>
        <w:tc>
          <w:tcPr>
            <w:tcW w:w="2523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30.50±0.97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0.69</w:t>
            </w:r>
          </w:p>
        </w:tc>
      </w:tr>
      <w:tr w:rsidR="001235E3">
        <w:trPr>
          <w:trHeight w:val="1062"/>
        </w:trPr>
        <w:tc>
          <w:tcPr>
            <w:tcW w:w="183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Body mass index at the end of pregnancy</w:t>
            </w:r>
          </w:p>
        </w:tc>
        <w:tc>
          <w:tcPr>
            <w:tcW w:w="2685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29.42±0.83</w:t>
            </w:r>
          </w:p>
        </w:tc>
        <w:tc>
          <w:tcPr>
            <w:tcW w:w="2523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30.26±0.93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0.51</w:t>
            </w:r>
          </w:p>
        </w:tc>
      </w:tr>
      <w:tr w:rsidR="001235E3">
        <w:trPr>
          <w:trHeight w:val="557"/>
        </w:trPr>
        <w:tc>
          <w:tcPr>
            <w:tcW w:w="183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Gestational week</w:t>
            </w:r>
          </w:p>
        </w:tc>
        <w:tc>
          <w:tcPr>
            <w:tcW w:w="2685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38.70±0.26</w:t>
            </w:r>
          </w:p>
        </w:tc>
        <w:tc>
          <w:tcPr>
            <w:tcW w:w="2523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38.80±0.20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0.76</w:t>
            </w:r>
          </w:p>
        </w:tc>
      </w:tr>
      <w:tr w:rsidR="001235E3">
        <w:trPr>
          <w:trHeight w:val="582"/>
        </w:trPr>
        <w:tc>
          <w:tcPr>
            <w:tcW w:w="183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Neonatal weight (g)</w:t>
            </w:r>
          </w:p>
        </w:tc>
        <w:tc>
          <w:tcPr>
            <w:tcW w:w="2685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3343.40±55.96</w:t>
            </w:r>
          </w:p>
        </w:tc>
        <w:tc>
          <w:tcPr>
            <w:tcW w:w="2523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3281.70±78.61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0.53</w:t>
            </w:r>
          </w:p>
        </w:tc>
      </w:tr>
      <w:tr w:rsidR="001235E3">
        <w:trPr>
          <w:trHeight w:val="582"/>
        </w:trPr>
        <w:tc>
          <w:tcPr>
            <w:tcW w:w="183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Operative bleeding</w:t>
            </w: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(mL)</w:t>
            </w:r>
          </w:p>
        </w:tc>
        <w:tc>
          <w:tcPr>
            <w:tcW w:w="2685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338.80±11.09</w:t>
            </w:r>
          </w:p>
        </w:tc>
        <w:tc>
          <w:tcPr>
            <w:tcW w:w="2523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355.60±13.29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0.34</w:t>
            </w:r>
          </w:p>
        </w:tc>
      </w:tr>
      <w:tr w:rsidR="001235E3">
        <w:trPr>
          <w:trHeight w:val="591"/>
        </w:trPr>
        <w:tc>
          <w:tcPr>
            <w:tcW w:w="183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Postpartum bleeding</w:t>
            </w: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(mL)</w:t>
            </w:r>
          </w:p>
        </w:tc>
        <w:tc>
          <w:tcPr>
            <w:tcW w:w="268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371.10±21.91</w:t>
            </w:r>
          </w:p>
        </w:tc>
        <w:tc>
          <w:tcPr>
            <w:tcW w:w="2523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379.70±12.54</w:t>
            </w:r>
          </w:p>
        </w:tc>
        <w:tc>
          <w:tcPr>
            <w:tcW w:w="145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5E3" w:rsidRDefault="00F342AF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  <w:t>0.74</w:t>
            </w:r>
          </w:p>
        </w:tc>
      </w:tr>
    </w:tbl>
    <w:p w:rsidR="001235E3" w:rsidRDefault="001235E3">
      <w:pPr>
        <w:rPr>
          <w:rFonts w:ascii="Times New Roman Regular" w:hAnsi="Times New Roman Regular" w:cs="Times New Roman Regular" w:hint="eastAsia"/>
          <w:i/>
          <w:iCs/>
        </w:rPr>
      </w:pPr>
    </w:p>
    <w:p w:rsidR="001235E3" w:rsidRDefault="001235E3">
      <w:pPr>
        <w:rPr>
          <w:rFonts w:ascii="Times New Roman Regular" w:hAnsi="Times New Roman Regular" w:cs="Times New Roman Regular" w:hint="eastAsia"/>
          <w:i/>
          <w:iCs/>
        </w:rPr>
      </w:pPr>
      <w:bookmarkStart w:id="0" w:name="_GoBack"/>
      <w:bookmarkEnd w:id="0"/>
    </w:p>
    <w:sectPr w:rsidR="001235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Regular">
    <w:altName w:val="Times New Roman"/>
    <w:charset w:val="00"/>
    <w:family w:val="auto"/>
    <w:pitch w:val="default"/>
  </w:font>
  <w:font w:name="Times New Roman Italic">
    <w:panose1 w:val="020205030504050903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KY_MEDREF_DOCUID" w:val="{F9F120D5-D9BF-4003-B14F-BDFAF0BFA7EE}"/>
    <w:docVar w:name="KY_MEDREF_VERSION" w:val="3"/>
  </w:docVars>
  <w:rsids>
    <w:rsidRoot w:val="FBFF7BCC"/>
    <w:rsid w:val="FBFF7BCC"/>
    <w:rsid w:val="FEFFEDE9"/>
    <w:rsid w:val="FFDFDEDE"/>
    <w:rsid w:val="001235E3"/>
    <w:rsid w:val="00F342AF"/>
    <w:rsid w:val="3F6AB31D"/>
    <w:rsid w:val="5DF72824"/>
    <w:rsid w:val="5EDFD8F3"/>
    <w:rsid w:val="6A3B62E7"/>
    <w:rsid w:val="6D7DCDA5"/>
    <w:rsid w:val="6DDF1627"/>
    <w:rsid w:val="77BCBEC3"/>
    <w:rsid w:val="7BDDC16F"/>
    <w:rsid w:val="7BFEB352"/>
    <w:rsid w:val="7CFDF2A9"/>
    <w:rsid w:val="7F86C3CA"/>
    <w:rsid w:val="7FC7E3D3"/>
    <w:rsid w:val="851AEE4F"/>
    <w:rsid w:val="B7F76D4C"/>
    <w:rsid w:val="EE8E80B7"/>
    <w:rsid w:val="F7D7C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BBDEC6"/>
  <w15:docId w15:val="{350B8246-F4F1-4F8B-A82E-8AF6BDCF6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font01">
    <w:name w:val="font0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bryan_wan</dc:creator>
  <cp:lastModifiedBy>Microsoft</cp:lastModifiedBy>
  <cp:revision>2</cp:revision>
  <dcterms:created xsi:type="dcterms:W3CDTF">2022-07-28T07:16:00Z</dcterms:created>
  <dcterms:modified xsi:type="dcterms:W3CDTF">2022-07-28T07:16:00Z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2052-4.4.1.7360</vt:lpwstr>
  </property>
  <property fmtid="{D5CDD505-2E9C-101B-9397-08002B2CF9AE}" pid="3" name="ICV">
    <vt:lpwstr>B0C8FD756B410D65869FBA62886E1C6D</vt:lpwstr>
  </property>
</Properties>
</file>