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715" w:rsidRDefault="00BB6226">
      <w:pPr>
        <w:pBdr>
          <w:top w:val="nil"/>
          <w:left w:val="nil"/>
          <w:bottom w:val="nil"/>
          <w:right w:val="nil"/>
          <w:between w:val="nil"/>
        </w:pBdr>
        <w:ind w:left="1080" w:hanging="1080"/>
        <w:rPr>
          <w:color w:val="000000"/>
        </w:rPr>
      </w:pPr>
      <w:r>
        <w:rPr>
          <w:b/>
          <w:sz w:val="20"/>
          <w:szCs w:val="20"/>
        </w:rPr>
        <w:t>Supp. T</w:t>
      </w:r>
      <w:r>
        <w:rPr>
          <w:b/>
          <w:color w:val="000000"/>
          <w:sz w:val="20"/>
          <w:szCs w:val="20"/>
        </w:rPr>
        <w:t>able S3</w:t>
      </w:r>
      <w:r>
        <w:rPr>
          <w:color w:val="000000"/>
          <w:sz w:val="20"/>
          <w:szCs w:val="20"/>
        </w:rPr>
        <w:t xml:space="preserve">. Currently recognized </w:t>
      </w:r>
      <w:r>
        <w:rPr>
          <w:i/>
          <w:color w:val="000000"/>
          <w:sz w:val="20"/>
          <w:szCs w:val="20"/>
        </w:rPr>
        <w:t>Dermacentor</w:t>
      </w:r>
      <w:r>
        <w:rPr>
          <w:color w:val="000000"/>
          <w:sz w:val="20"/>
          <w:szCs w:val="20"/>
        </w:rPr>
        <w:t xml:space="preserve"> species and their zoonotic vector status</w:t>
      </w:r>
    </w:p>
    <w:tbl>
      <w:tblPr>
        <w:tblStyle w:val="aff6"/>
        <w:tblW w:w="9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00"/>
        <w:gridCol w:w="850"/>
        <w:gridCol w:w="5000"/>
      </w:tblGrid>
      <w:tr w:rsidR="00835715" w:rsidTr="0054309F">
        <w:trPr>
          <w:cantSplit/>
          <w:trHeight w:val="20"/>
          <w:tblHeader/>
        </w:trPr>
        <w:tc>
          <w:tcPr>
            <w:tcW w:w="3500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35715" w:rsidRDefault="00BB6226" w:rsidP="005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Dermacentor</w:t>
            </w:r>
            <w:r>
              <w:rPr>
                <w:b/>
                <w:color w:val="000000"/>
                <w:sz w:val="20"/>
                <w:szCs w:val="20"/>
              </w:rPr>
              <w:t xml:space="preserve"> species</w:t>
            </w:r>
          </w:p>
        </w:tc>
        <w:tc>
          <w:tcPr>
            <w:tcW w:w="850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35715" w:rsidRDefault="00BB6226" w:rsidP="005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Zoonotic vector status</w:t>
            </w:r>
            <w:r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000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835715" w:rsidRDefault="00BB6226" w:rsidP="005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b/>
                <w:color w:val="000000"/>
                <w:vertAlign w:val="superscript"/>
              </w:rPr>
            </w:pPr>
            <w:r>
              <w:rPr>
                <w:b/>
                <w:color w:val="000000"/>
                <w:sz w:val="20"/>
                <w:szCs w:val="20"/>
              </w:rPr>
              <w:t>Comments</w:t>
            </w:r>
            <w:r>
              <w:rPr>
                <w:b/>
                <w:sz w:val="20"/>
                <w:szCs w:val="20"/>
                <w:vertAlign w:val="superscript"/>
              </w:rPr>
              <w:t>b</w:t>
            </w:r>
          </w:p>
        </w:tc>
      </w:tr>
      <w:tr w:rsidR="00835715" w:rsidTr="0054309F">
        <w:trPr>
          <w:trHeight w:val="20"/>
        </w:trPr>
        <w:tc>
          <w:tcPr>
            <w:tcW w:w="35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 – </w:t>
            </w:r>
            <w:r>
              <w:rPr>
                <w:i/>
                <w:color w:val="000000"/>
                <w:sz w:val="20"/>
                <w:szCs w:val="20"/>
              </w:rPr>
              <w:t xml:space="preserve">D.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albipictus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(Packard, 1869)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50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Pr="0054309F" w:rsidRDefault="00BB6226" w:rsidP="005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  <w:r w:rsidRPr="0054309F">
              <w:rPr>
                <w:sz w:val="20"/>
                <w:szCs w:val="20"/>
              </w:rPr>
              <w:t xml:space="preserve">Because this is a one-host tick, the various life stages associated with particular hosts are not separately recorded (Guglielmone et al. 2014). </w:t>
            </w:r>
          </w:p>
        </w:tc>
      </w:tr>
      <w:tr w:rsidR="00835715" w:rsidTr="0054309F">
        <w:trPr>
          <w:trHeight w:val="20"/>
        </w:trPr>
        <w:tc>
          <w:tcPr>
            <w:tcW w:w="35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 – </w:t>
            </w:r>
            <w:r>
              <w:rPr>
                <w:i/>
                <w:color w:val="000000"/>
                <w:sz w:val="20"/>
                <w:szCs w:val="20"/>
              </w:rPr>
              <w:t xml:space="preserve">D.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andersoni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Stiles, 1908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jc w:val="center"/>
              <w:rPr>
                <w:vertAlign w:val="superscript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50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835715" w:rsidP="005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</w:p>
        </w:tc>
      </w:tr>
      <w:tr w:rsidR="00835715" w:rsidTr="0054309F">
        <w:trPr>
          <w:trHeight w:val="20"/>
        </w:trPr>
        <w:tc>
          <w:tcPr>
            <w:tcW w:w="35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 – </w:t>
            </w:r>
            <w:r>
              <w:rPr>
                <w:i/>
                <w:color w:val="000000"/>
                <w:sz w:val="20"/>
                <w:szCs w:val="20"/>
              </w:rPr>
              <w:t>D. asper</w:t>
            </w:r>
            <w:r>
              <w:rPr>
                <w:color w:val="000000"/>
                <w:sz w:val="20"/>
                <w:szCs w:val="20"/>
              </w:rPr>
              <w:t xml:space="preserve"> Arthur, 1960 (provisional)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50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</w:pPr>
            <w:r>
              <w:rPr>
                <w:sz w:val="20"/>
                <w:szCs w:val="20"/>
              </w:rPr>
              <w:t>Insufficient data for analysis. Only the male adult has been described.</w:t>
            </w:r>
          </w:p>
        </w:tc>
      </w:tr>
      <w:tr w:rsidR="00835715" w:rsidTr="0054309F">
        <w:trPr>
          <w:trHeight w:val="20"/>
        </w:trPr>
        <w:tc>
          <w:tcPr>
            <w:tcW w:w="35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i/>
                <w:color w:val="000000"/>
                <w:sz w:val="20"/>
                <w:szCs w:val="20"/>
              </w:rPr>
              <w:t>D. auratus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Supino</w:t>
            </w:r>
            <w:proofErr w:type="spellEnd"/>
            <w:r>
              <w:rPr>
                <w:color w:val="000000"/>
                <w:sz w:val="20"/>
                <w:szCs w:val="20"/>
              </w:rPr>
              <w:t>, 1897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jc w:val="center"/>
              <w:rPr>
                <w:vertAlign w:val="superscript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50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D. </w:t>
            </w:r>
            <w:proofErr w:type="spellStart"/>
            <w:r>
              <w:rPr>
                <w:i/>
                <w:sz w:val="20"/>
                <w:szCs w:val="20"/>
              </w:rPr>
              <w:t>atrosignatus</w:t>
            </w:r>
            <w:proofErr w:type="spellEnd"/>
            <w:r>
              <w:rPr>
                <w:sz w:val="20"/>
                <w:szCs w:val="20"/>
              </w:rPr>
              <w:t xml:space="preserve"> Neumann, 1906 is a junior synonym of </w:t>
            </w:r>
            <w:r>
              <w:rPr>
                <w:i/>
                <w:sz w:val="20"/>
                <w:szCs w:val="20"/>
              </w:rPr>
              <w:t>D. auratus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Supino</w:t>
            </w:r>
            <w:proofErr w:type="spellEnd"/>
            <w:r>
              <w:rPr>
                <w:sz w:val="20"/>
                <w:szCs w:val="20"/>
              </w:rPr>
              <w:t>, 1897 (Apanaskevich et al. 2021). The larval stage has not been described.</w:t>
            </w:r>
          </w:p>
        </w:tc>
      </w:tr>
      <w:tr w:rsidR="00835715" w:rsidTr="0054309F">
        <w:trPr>
          <w:trHeight w:val="20"/>
        </w:trPr>
        <w:tc>
          <w:tcPr>
            <w:tcW w:w="35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i/>
                <w:color w:val="000000"/>
                <w:sz w:val="20"/>
                <w:szCs w:val="20"/>
              </w:rPr>
              <w:t xml:space="preserve">D.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bellulus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(Schulze, 1935) 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50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835715" w:rsidP="005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highlight w:val="yellow"/>
              </w:rPr>
            </w:pPr>
          </w:p>
        </w:tc>
      </w:tr>
      <w:tr w:rsidR="00835715" w:rsidTr="0054309F">
        <w:trPr>
          <w:trHeight w:val="20"/>
        </w:trPr>
        <w:tc>
          <w:tcPr>
            <w:tcW w:w="35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i/>
                <w:color w:val="000000"/>
                <w:sz w:val="20"/>
                <w:szCs w:val="20"/>
              </w:rPr>
              <w:t xml:space="preserve">D.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circumguttatus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Neumann, 1897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50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</w:pPr>
            <w:r>
              <w:rPr>
                <w:sz w:val="20"/>
                <w:szCs w:val="20"/>
              </w:rPr>
              <w:t>Only male and female adults have been described.</w:t>
            </w:r>
          </w:p>
        </w:tc>
      </w:tr>
      <w:tr w:rsidR="00835715" w:rsidTr="0054309F">
        <w:trPr>
          <w:trHeight w:val="20"/>
        </w:trPr>
        <w:tc>
          <w:tcPr>
            <w:tcW w:w="35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i/>
                <w:color w:val="000000"/>
                <w:sz w:val="20"/>
                <w:szCs w:val="20"/>
              </w:rPr>
              <w:t>D. compactus</w:t>
            </w:r>
            <w:r>
              <w:rPr>
                <w:color w:val="000000"/>
                <w:sz w:val="20"/>
                <w:szCs w:val="20"/>
              </w:rPr>
              <w:t xml:space="preserve"> Neumann, 1901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50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835715" w:rsidP="005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</w:p>
        </w:tc>
      </w:tr>
      <w:tr w:rsidR="00835715" w:rsidTr="0054309F">
        <w:trPr>
          <w:trHeight w:val="20"/>
        </w:trPr>
        <w:tc>
          <w:tcPr>
            <w:tcW w:w="35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>
              <w:rPr>
                <w:i/>
                <w:color w:val="000000"/>
                <w:sz w:val="20"/>
                <w:szCs w:val="20"/>
              </w:rPr>
              <w:t xml:space="preserve"> D.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confragus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(Schulze, 1933) (provisional)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50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</w:pPr>
            <w:r>
              <w:rPr>
                <w:sz w:val="20"/>
                <w:szCs w:val="20"/>
              </w:rPr>
              <w:t>Only male and female adults have been described.</w:t>
            </w:r>
          </w:p>
        </w:tc>
      </w:tr>
      <w:tr w:rsidR="00835715" w:rsidTr="0054309F">
        <w:trPr>
          <w:trHeight w:val="20"/>
        </w:trPr>
        <w:tc>
          <w:tcPr>
            <w:tcW w:w="35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i/>
                <w:color w:val="000000"/>
                <w:sz w:val="20"/>
                <w:szCs w:val="20"/>
              </w:rPr>
              <w:t xml:space="preserve">D.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dispar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Cooley, 1937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jc w:val="center"/>
              <w:rPr>
                <w:vertAlign w:val="superscript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50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</w:pPr>
            <w:r>
              <w:rPr>
                <w:sz w:val="20"/>
                <w:szCs w:val="20"/>
              </w:rPr>
              <w:t>Insufficient data for analysis. Only the male and female adults have been described.</w:t>
            </w:r>
          </w:p>
        </w:tc>
      </w:tr>
      <w:tr w:rsidR="00835715" w:rsidTr="0054309F">
        <w:trPr>
          <w:trHeight w:val="20"/>
        </w:trPr>
        <w:tc>
          <w:tcPr>
            <w:tcW w:w="35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i/>
                <w:color w:val="000000"/>
                <w:sz w:val="20"/>
                <w:szCs w:val="20"/>
              </w:rPr>
              <w:t xml:space="preserve">D.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dissimilis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Cooley, 1947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jc w:val="center"/>
              <w:rPr>
                <w:vertAlign w:val="superscript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50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larval stage has not been described.</w:t>
            </w:r>
          </w:p>
        </w:tc>
      </w:tr>
      <w:tr w:rsidR="00835715" w:rsidTr="0054309F">
        <w:trPr>
          <w:trHeight w:val="20"/>
        </w:trPr>
        <w:tc>
          <w:tcPr>
            <w:tcW w:w="35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i/>
                <w:color w:val="000000"/>
                <w:sz w:val="20"/>
                <w:szCs w:val="20"/>
              </w:rPr>
              <w:t xml:space="preserve">D.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everestianus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Hirst, 1926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jc w:val="center"/>
              <w:rPr>
                <w:vertAlign w:val="superscript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50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835715" w:rsidP="005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</w:p>
        </w:tc>
      </w:tr>
      <w:tr w:rsidR="00835715" w:rsidTr="0054309F">
        <w:trPr>
          <w:trHeight w:val="20"/>
        </w:trPr>
        <w:tc>
          <w:tcPr>
            <w:tcW w:w="35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– </w:t>
            </w:r>
            <w:r>
              <w:rPr>
                <w:i/>
                <w:sz w:val="20"/>
                <w:szCs w:val="20"/>
              </w:rPr>
              <w:t xml:space="preserve">D. </w:t>
            </w:r>
            <w:proofErr w:type="spellStart"/>
            <w:r>
              <w:rPr>
                <w:i/>
                <w:sz w:val="20"/>
                <w:szCs w:val="20"/>
              </w:rPr>
              <w:t>falsosteini</w:t>
            </w:r>
            <w:proofErr w:type="spellEnd"/>
            <w:r>
              <w:rPr>
                <w:sz w:val="20"/>
                <w:szCs w:val="20"/>
              </w:rPr>
              <w:t xml:space="preserve"> n. sp. Apanaskevich, Apanaskevich &amp; </w:t>
            </w:r>
            <w:proofErr w:type="spellStart"/>
            <w:r>
              <w:rPr>
                <w:sz w:val="20"/>
                <w:szCs w:val="20"/>
              </w:rPr>
              <w:t>Nooma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vertAlign w:val="superscript"/>
              </w:rPr>
              <w:t>d</w:t>
            </w:r>
          </w:p>
          <w:p w:rsidR="00835715" w:rsidRDefault="00835715" w:rsidP="005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0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Recently described species (Apanaskevich et al. 2021). Only male and female adults have been described.</w:t>
            </w:r>
          </w:p>
        </w:tc>
      </w:tr>
      <w:tr w:rsidR="00835715" w:rsidTr="0054309F">
        <w:trPr>
          <w:trHeight w:val="20"/>
        </w:trPr>
        <w:tc>
          <w:tcPr>
            <w:tcW w:w="35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13 – </w:t>
            </w:r>
            <w:r>
              <w:rPr>
                <w:i/>
                <w:color w:val="000000"/>
                <w:sz w:val="20"/>
                <w:szCs w:val="20"/>
              </w:rPr>
              <w:t xml:space="preserve">D.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filippovae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Apanaskevich &amp; Apanaskevich, 2015a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jc w:val="center"/>
              <w:rPr>
                <w:vertAlign w:val="superscript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50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</w:pPr>
            <w:r>
              <w:rPr>
                <w:sz w:val="20"/>
                <w:szCs w:val="20"/>
              </w:rPr>
              <w:t>Only male and female adults have been described.</w:t>
            </w:r>
          </w:p>
        </w:tc>
      </w:tr>
      <w:tr w:rsidR="00835715" w:rsidTr="0054309F">
        <w:trPr>
          <w:trHeight w:val="20"/>
        </w:trPr>
        <w:tc>
          <w:tcPr>
            <w:tcW w:w="35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14 – </w:t>
            </w:r>
            <w:r>
              <w:rPr>
                <w:i/>
                <w:color w:val="000000"/>
                <w:sz w:val="20"/>
                <w:szCs w:val="20"/>
              </w:rPr>
              <w:t xml:space="preserve">D.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halli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McIntosh, 1931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jc w:val="center"/>
              <w:rPr>
                <w:vertAlign w:val="superscript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50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835715" w:rsidP="005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</w:p>
        </w:tc>
      </w:tr>
      <w:tr w:rsidR="00835715" w:rsidTr="0054309F">
        <w:trPr>
          <w:trHeight w:val="20"/>
        </w:trPr>
        <w:tc>
          <w:tcPr>
            <w:tcW w:w="35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15 – </w:t>
            </w:r>
            <w:r>
              <w:rPr>
                <w:i/>
                <w:color w:val="000000"/>
                <w:sz w:val="20"/>
                <w:szCs w:val="20"/>
              </w:rPr>
              <w:t xml:space="preserve">D.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hunteri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Bishopp</w:t>
            </w:r>
            <w:proofErr w:type="spellEnd"/>
            <w:r>
              <w:rPr>
                <w:color w:val="000000"/>
                <w:sz w:val="20"/>
                <w:szCs w:val="20"/>
              </w:rPr>
              <w:t>, 1912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50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835715" w:rsidP="005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</w:p>
        </w:tc>
      </w:tr>
      <w:tr w:rsidR="00835715" w:rsidTr="0054309F">
        <w:trPr>
          <w:trHeight w:val="20"/>
        </w:trPr>
        <w:tc>
          <w:tcPr>
            <w:tcW w:w="35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16 – </w:t>
            </w:r>
            <w:r>
              <w:rPr>
                <w:i/>
                <w:color w:val="000000"/>
                <w:sz w:val="20"/>
                <w:szCs w:val="20"/>
              </w:rPr>
              <w:t xml:space="preserve">D.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imitans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Warburton, 1933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50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</w:pPr>
            <w:r>
              <w:rPr>
                <w:sz w:val="20"/>
                <w:szCs w:val="20"/>
              </w:rPr>
              <w:t>Only male and female adults have been described.</w:t>
            </w:r>
          </w:p>
        </w:tc>
      </w:tr>
      <w:tr w:rsidR="00835715" w:rsidTr="0054309F">
        <w:trPr>
          <w:trHeight w:val="20"/>
        </w:trPr>
        <w:tc>
          <w:tcPr>
            <w:tcW w:w="35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17 – </w:t>
            </w:r>
            <w:r>
              <w:rPr>
                <w:i/>
                <w:color w:val="000000"/>
                <w:sz w:val="20"/>
                <w:szCs w:val="20"/>
              </w:rPr>
              <w:t xml:space="preserve">D.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kamshadalus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Neumann, 1908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jc w:val="center"/>
              <w:rPr>
                <w:vertAlign w:val="superscript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50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larval stage has not been described.</w:t>
            </w:r>
          </w:p>
        </w:tc>
      </w:tr>
      <w:tr w:rsidR="00835715" w:rsidTr="0054309F">
        <w:trPr>
          <w:trHeight w:val="20"/>
        </w:trPr>
        <w:tc>
          <w:tcPr>
            <w:tcW w:w="35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18 – </w:t>
            </w:r>
            <w:r>
              <w:rPr>
                <w:i/>
                <w:color w:val="000000"/>
                <w:sz w:val="20"/>
                <w:szCs w:val="20"/>
              </w:rPr>
              <w:t xml:space="preserve">D.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laothaiensis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Apanaskevich, </w:t>
            </w:r>
            <w:proofErr w:type="spellStart"/>
            <w:r>
              <w:rPr>
                <w:color w:val="000000"/>
                <w:sz w:val="20"/>
                <w:szCs w:val="20"/>
              </w:rPr>
              <w:t>Chaloemthanetphong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color w:val="000000"/>
                <w:sz w:val="20"/>
                <w:szCs w:val="20"/>
              </w:rPr>
              <w:t>Vongphayloth</w:t>
            </w:r>
            <w:proofErr w:type="spellEnd"/>
            <w:r>
              <w:rPr>
                <w:color w:val="000000"/>
                <w:sz w:val="20"/>
                <w:szCs w:val="20"/>
              </w:rPr>
              <w:t>, 2019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jc w:val="center"/>
              <w:rPr>
                <w:vertAlign w:val="superscript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50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</w:pPr>
            <w:r>
              <w:rPr>
                <w:sz w:val="20"/>
                <w:szCs w:val="20"/>
              </w:rPr>
              <w:t>Only male and female adults have been described.</w:t>
            </w:r>
          </w:p>
        </w:tc>
      </w:tr>
      <w:tr w:rsidR="00835715" w:rsidTr="0054309F">
        <w:trPr>
          <w:trHeight w:val="20"/>
        </w:trPr>
        <w:tc>
          <w:tcPr>
            <w:tcW w:w="35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19 – </w:t>
            </w:r>
            <w:r>
              <w:rPr>
                <w:i/>
                <w:sz w:val="20"/>
                <w:szCs w:val="20"/>
              </w:rPr>
              <w:t>D. latus</w:t>
            </w:r>
            <w:r>
              <w:rPr>
                <w:sz w:val="20"/>
                <w:szCs w:val="20"/>
              </w:rPr>
              <w:t xml:space="preserve"> Cooley, 1937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50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</w:pPr>
            <w:r>
              <w:rPr>
                <w:sz w:val="20"/>
                <w:szCs w:val="20"/>
              </w:rPr>
              <w:t>Only male and female adults have been described.</w:t>
            </w:r>
          </w:p>
        </w:tc>
      </w:tr>
      <w:tr w:rsidR="00835715" w:rsidTr="0054309F">
        <w:trPr>
          <w:trHeight w:val="20"/>
        </w:trPr>
        <w:tc>
          <w:tcPr>
            <w:tcW w:w="35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</w:pPr>
            <w:r>
              <w:rPr>
                <w:sz w:val="20"/>
                <w:szCs w:val="20"/>
              </w:rPr>
              <w:t xml:space="preserve">20 – </w:t>
            </w:r>
            <w:r>
              <w:rPr>
                <w:i/>
                <w:sz w:val="20"/>
                <w:szCs w:val="20"/>
              </w:rPr>
              <w:t xml:space="preserve">D. </w:t>
            </w:r>
            <w:proofErr w:type="spellStart"/>
            <w:r>
              <w:rPr>
                <w:i/>
                <w:sz w:val="20"/>
                <w:szCs w:val="20"/>
              </w:rPr>
              <w:t>limbooliati</w:t>
            </w:r>
            <w:proofErr w:type="spellEnd"/>
            <w:r>
              <w:rPr>
                <w:sz w:val="20"/>
                <w:szCs w:val="20"/>
              </w:rPr>
              <w:t xml:space="preserve"> Apanaskevich &amp; Apanaskevich, 2015b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50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</w:pPr>
            <w:r>
              <w:rPr>
                <w:sz w:val="20"/>
                <w:szCs w:val="20"/>
              </w:rPr>
              <w:t>Only male and female adults have been described.</w:t>
            </w:r>
          </w:p>
        </w:tc>
      </w:tr>
      <w:tr w:rsidR="00835715" w:rsidTr="0054309F">
        <w:trPr>
          <w:trHeight w:val="20"/>
        </w:trPr>
        <w:tc>
          <w:tcPr>
            <w:tcW w:w="35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</w:pPr>
            <w:r>
              <w:rPr>
                <w:sz w:val="20"/>
                <w:szCs w:val="20"/>
              </w:rPr>
              <w:t xml:space="preserve">21 – </w:t>
            </w:r>
            <w:r>
              <w:rPr>
                <w:i/>
                <w:sz w:val="20"/>
                <w:szCs w:val="20"/>
              </w:rPr>
              <w:t xml:space="preserve">D. </w:t>
            </w:r>
            <w:proofErr w:type="spellStart"/>
            <w:r>
              <w:rPr>
                <w:i/>
                <w:sz w:val="20"/>
                <w:szCs w:val="20"/>
              </w:rPr>
              <w:t>marginatus</w:t>
            </w:r>
            <w:proofErr w:type="spellEnd"/>
            <w:r>
              <w:rPr>
                <w:sz w:val="20"/>
                <w:szCs w:val="20"/>
              </w:rPr>
              <w:t xml:space="preserve"> (Sulzer, 1776)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jc w:val="center"/>
              <w:rPr>
                <w:vertAlign w:val="superscript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50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835715" w:rsidP="0054309F">
            <w:pPr>
              <w:widowControl w:val="0"/>
              <w:contextualSpacing/>
            </w:pPr>
          </w:p>
        </w:tc>
      </w:tr>
      <w:tr w:rsidR="00835715" w:rsidTr="0054309F">
        <w:trPr>
          <w:trHeight w:val="20"/>
        </w:trPr>
        <w:tc>
          <w:tcPr>
            <w:tcW w:w="35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</w:pPr>
            <w:r>
              <w:rPr>
                <w:sz w:val="20"/>
                <w:szCs w:val="20"/>
              </w:rPr>
              <w:t xml:space="preserve">22 – </w:t>
            </w:r>
            <w:r>
              <w:rPr>
                <w:i/>
                <w:sz w:val="20"/>
                <w:szCs w:val="20"/>
              </w:rPr>
              <w:t xml:space="preserve">D. </w:t>
            </w:r>
            <w:proofErr w:type="spellStart"/>
            <w:r>
              <w:rPr>
                <w:i/>
                <w:sz w:val="20"/>
                <w:szCs w:val="20"/>
              </w:rPr>
              <w:t>montanus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Filippova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Panova</w:t>
            </w:r>
            <w:proofErr w:type="spellEnd"/>
            <w:r>
              <w:rPr>
                <w:sz w:val="20"/>
                <w:szCs w:val="20"/>
              </w:rPr>
              <w:t>, 1974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jc w:val="center"/>
              <w:rPr>
                <w:vertAlign w:val="superscript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50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835715" w:rsidP="0054309F">
            <w:pPr>
              <w:widowControl w:val="0"/>
              <w:contextualSpacing/>
            </w:pPr>
          </w:p>
        </w:tc>
      </w:tr>
      <w:tr w:rsidR="00835715" w:rsidTr="0054309F">
        <w:trPr>
          <w:trHeight w:val="20"/>
        </w:trPr>
        <w:tc>
          <w:tcPr>
            <w:tcW w:w="35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</w:pPr>
            <w:r>
              <w:rPr>
                <w:sz w:val="20"/>
                <w:szCs w:val="20"/>
              </w:rPr>
              <w:t xml:space="preserve">23 – </w:t>
            </w:r>
            <w:r>
              <w:rPr>
                <w:i/>
                <w:sz w:val="20"/>
                <w:szCs w:val="20"/>
              </w:rPr>
              <w:t xml:space="preserve">D. </w:t>
            </w:r>
            <w:proofErr w:type="spellStart"/>
            <w:r>
              <w:rPr>
                <w:i/>
                <w:sz w:val="20"/>
                <w:szCs w:val="20"/>
              </w:rPr>
              <w:t>nitens</w:t>
            </w:r>
            <w:proofErr w:type="spellEnd"/>
            <w:r>
              <w:rPr>
                <w:sz w:val="20"/>
                <w:szCs w:val="20"/>
              </w:rPr>
              <w:t xml:space="preserve"> Neumann, 1897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50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</w:pPr>
            <w:r>
              <w:rPr>
                <w:sz w:val="20"/>
                <w:szCs w:val="20"/>
              </w:rPr>
              <w:t xml:space="preserve">Because this is a one-host tick, the various life stages </w:t>
            </w:r>
            <w:r>
              <w:rPr>
                <w:sz w:val="20"/>
                <w:szCs w:val="20"/>
              </w:rPr>
              <w:lastRenderedPageBreak/>
              <w:t>associated with particular hosts are not separately recorded (Guglielmone et al. 2014).</w:t>
            </w:r>
          </w:p>
        </w:tc>
      </w:tr>
      <w:tr w:rsidR="00835715" w:rsidTr="0054309F">
        <w:trPr>
          <w:trHeight w:val="20"/>
        </w:trPr>
        <w:tc>
          <w:tcPr>
            <w:tcW w:w="35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</w:pPr>
            <w:r>
              <w:rPr>
                <w:sz w:val="20"/>
                <w:szCs w:val="20"/>
              </w:rPr>
              <w:lastRenderedPageBreak/>
              <w:t xml:space="preserve">24 – </w:t>
            </w:r>
            <w:r>
              <w:rPr>
                <w:i/>
                <w:sz w:val="20"/>
                <w:szCs w:val="20"/>
              </w:rPr>
              <w:t xml:space="preserve">D. </w:t>
            </w:r>
            <w:proofErr w:type="spellStart"/>
            <w:r>
              <w:rPr>
                <w:i/>
                <w:sz w:val="20"/>
                <w:szCs w:val="20"/>
              </w:rPr>
              <w:t>niveus</w:t>
            </w:r>
            <w:proofErr w:type="spellEnd"/>
            <w:r>
              <w:rPr>
                <w:sz w:val="20"/>
                <w:szCs w:val="20"/>
              </w:rPr>
              <w:t xml:space="preserve"> Neumann, 1897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50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835715" w:rsidP="0054309F">
            <w:pPr>
              <w:widowControl w:val="0"/>
              <w:contextualSpacing/>
            </w:pPr>
          </w:p>
        </w:tc>
      </w:tr>
      <w:tr w:rsidR="00835715" w:rsidTr="0054309F">
        <w:trPr>
          <w:trHeight w:val="20"/>
        </w:trPr>
        <w:tc>
          <w:tcPr>
            <w:tcW w:w="35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</w:pPr>
            <w:r>
              <w:rPr>
                <w:sz w:val="20"/>
                <w:szCs w:val="20"/>
              </w:rPr>
              <w:t xml:space="preserve">25 – </w:t>
            </w:r>
            <w:r>
              <w:rPr>
                <w:i/>
                <w:sz w:val="20"/>
                <w:szCs w:val="20"/>
              </w:rPr>
              <w:t xml:space="preserve">D. </w:t>
            </w:r>
            <w:proofErr w:type="spellStart"/>
            <w:r>
              <w:rPr>
                <w:i/>
                <w:sz w:val="20"/>
                <w:szCs w:val="20"/>
              </w:rPr>
              <w:t>nuttalli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Olenev</w:t>
            </w:r>
            <w:proofErr w:type="spellEnd"/>
            <w:r>
              <w:rPr>
                <w:sz w:val="20"/>
                <w:szCs w:val="20"/>
              </w:rPr>
              <w:t>, 1929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jc w:val="center"/>
              <w:rPr>
                <w:vertAlign w:val="superscript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50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835715" w:rsidP="0054309F">
            <w:pPr>
              <w:widowControl w:val="0"/>
              <w:contextualSpacing/>
            </w:pPr>
          </w:p>
        </w:tc>
      </w:tr>
      <w:tr w:rsidR="00835715" w:rsidTr="0054309F">
        <w:trPr>
          <w:trHeight w:val="20"/>
        </w:trPr>
        <w:tc>
          <w:tcPr>
            <w:tcW w:w="35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</w:pPr>
            <w:r>
              <w:rPr>
                <w:sz w:val="20"/>
                <w:szCs w:val="20"/>
              </w:rPr>
              <w:t xml:space="preserve">26 – </w:t>
            </w:r>
            <w:r>
              <w:rPr>
                <w:i/>
                <w:sz w:val="20"/>
                <w:szCs w:val="20"/>
              </w:rPr>
              <w:t xml:space="preserve">D. </w:t>
            </w:r>
            <w:proofErr w:type="spellStart"/>
            <w:r>
              <w:rPr>
                <w:i/>
                <w:sz w:val="20"/>
                <w:szCs w:val="20"/>
              </w:rPr>
              <w:t>occidentalis</w:t>
            </w:r>
            <w:proofErr w:type="spellEnd"/>
            <w:r>
              <w:rPr>
                <w:sz w:val="20"/>
                <w:szCs w:val="20"/>
              </w:rPr>
              <w:t xml:space="preserve"> Marx, 1892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jc w:val="center"/>
              <w:rPr>
                <w:vertAlign w:val="superscript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50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835715" w:rsidP="0054309F">
            <w:pPr>
              <w:widowControl w:val="0"/>
              <w:contextualSpacing/>
            </w:pPr>
          </w:p>
        </w:tc>
      </w:tr>
      <w:tr w:rsidR="00835715" w:rsidTr="0054309F">
        <w:trPr>
          <w:trHeight w:val="20"/>
        </w:trPr>
        <w:tc>
          <w:tcPr>
            <w:tcW w:w="35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</w:pPr>
            <w:r>
              <w:rPr>
                <w:sz w:val="20"/>
                <w:szCs w:val="20"/>
              </w:rPr>
              <w:t xml:space="preserve">27 – </w:t>
            </w:r>
            <w:r>
              <w:rPr>
                <w:i/>
                <w:sz w:val="20"/>
                <w:szCs w:val="20"/>
              </w:rPr>
              <w:t xml:space="preserve">D. </w:t>
            </w:r>
            <w:proofErr w:type="spellStart"/>
            <w:r>
              <w:rPr>
                <w:i/>
                <w:sz w:val="20"/>
                <w:szCs w:val="20"/>
              </w:rPr>
              <w:t>panamensis</w:t>
            </w:r>
            <w:proofErr w:type="spellEnd"/>
            <w:r>
              <w:rPr>
                <w:sz w:val="20"/>
                <w:szCs w:val="20"/>
              </w:rPr>
              <w:t xml:space="preserve"> Apanaskevich &amp; Bermudez, 2013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jc w:val="center"/>
              <w:rPr>
                <w:vertAlign w:val="superscript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50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835715" w:rsidP="0054309F">
            <w:pPr>
              <w:widowControl w:val="0"/>
              <w:contextualSpacing/>
            </w:pPr>
          </w:p>
        </w:tc>
      </w:tr>
      <w:tr w:rsidR="00835715" w:rsidTr="0054309F">
        <w:trPr>
          <w:trHeight w:val="20"/>
        </w:trPr>
        <w:tc>
          <w:tcPr>
            <w:tcW w:w="35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</w:pPr>
            <w:r>
              <w:rPr>
                <w:sz w:val="20"/>
                <w:szCs w:val="20"/>
              </w:rPr>
              <w:t xml:space="preserve">28 – </w:t>
            </w:r>
            <w:r>
              <w:rPr>
                <w:i/>
                <w:sz w:val="20"/>
                <w:szCs w:val="20"/>
              </w:rPr>
              <w:t xml:space="preserve">D. </w:t>
            </w:r>
            <w:proofErr w:type="spellStart"/>
            <w:r>
              <w:rPr>
                <w:i/>
                <w:sz w:val="20"/>
                <w:szCs w:val="20"/>
              </w:rPr>
              <w:t>parumapertus</w:t>
            </w:r>
            <w:proofErr w:type="spellEnd"/>
            <w:r>
              <w:rPr>
                <w:sz w:val="20"/>
                <w:szCs w:val="20"/>
              </w:rPr>
              <w:t xml:space="preserve"> Neumann, 1901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50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835715" w:rsidP="0054309F">
            <w:pPr>
              <w:widowControl w:val="0"/>
              <w:contextualSpacing/>
              <w:rPr>
                <w:sz w:val="16"/>
                <w:szCs w:val="16"/>
              </w:rPr>
            </w:pPr>
          </w:p>
        </w:tc>
      </w:tr>
      <w:tr w:rsidR="00835715" w:rsidTr="0054309F">
        <w:trPr>
          <w:trHeight w:val="20"/>
        </w:trPr>
        <w:tc>
          <w:tcPr>
            <w:tcW w:w="35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</w:pPr>
            <w:r>
              <w:rPr>
                <w:sz w:val="20"/>
                <w:szCs w:val="20"/>
              </w:rPr>
              <w:t xml:space="preserve">29 – </w:t>
            </w:r>
            <w:r>
              <w:rPr>
                <w:i/>
                <w:sz w:val="20"/>
                <w:szCs w:val="20"/>
              </w:rPr>
              <w:t xml:space="preserve">D. </w:t>
            </w:r>
            <w:proofErr w:type="spellStart"/>
            <w:r>
              <w:rPr>
                <w:i/>
                <w:sz w:val="20"/>
                <w:szCs w:val="20"/>
              </w:rPr>
              <w:t>pasteuri</w:t>
            </w:r>
            <w:proofErr w:type="spellEnd"/>
            <w:r>
              <w:rPr>
                <w:sz w:val="20"/>
                <w:szCs w:val="20"/>
              </w:rPr>
              <w:t xml:space="preserve"> n. sp. Apanaskevich, </w:t>
            </w:r>
            <w:proofErr w:type="spellStart"/>
            <w:r>
              <w:rPr>
                <w:sz w:val="20"/>
                <w:szCs w:val="20"/>
              </w:rPr>
              <w:t>Vongphayloth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Jeangkhwoa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Chaloemthanetphong</w:t>
            </w:r>
            <w:proofErr w:type="spellEnd"/>
            <w:r>
              <w:rPr>
                <w:sz w:val="20"/>
                <w:szCs w:val="20"/>
              </w:rPr>
              <w:t>, 2020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jc w:val="center"/>
              <w:rPr>
                <w:vertAlign w:val="superscript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50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</w:pPr>
            <w:r>
              <w:rPr>
                <w:sz w:val="20"/>
                <w:szCs w:val="20"/>
              </w:rPr>
              <w:t>Recently described species (Apanaskevich et al. 2020). Only male and female adults have been described.</w:t>
            </w:r>
          </w:p>
        </w:tc>
      </w:tr>
      <w:tr w:rsidR="00835715" w:rsidTr="0054309F">
        <w:trPr>
          <w:trHeight w:val="20"/>
        </w:trPr>
        <w:tc>
          <w:tcPr>
            <w:tcW w:w="35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</w:pPr>
            <w:r>
              <w:rPr>
                <w:sz w:val="20"/>
                <w:szCs w:val="20"/>
              </w:rPr>
              <w:t xml:space="preserve">30 – </w:t>
            </w:r>
            <w:r>
              <w:rPr>
                <w:i/>
                <w:sz w:val="20"/>
                <w:szCs w:val="20"/>
              </w:rPr>
              <w:t xml:space="preserve">D. </w:t>
            </w:r>
            <w:proofErr w:type="spellStart"/>
            <w:r>
              <w:rPr>
                <w:i/>
                <w:sz w:val="20"/>
                <w:szCs w:val="20"/>
              </w:rPr>
              <w:t>pavlovskyi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Olenev</w:t>
            </w:r>
            <w:proofErr w:type="spellEnd"/>
            <w:r>
              <w:rPr>
                <w:sz w:val="20"/>
                <w:szCs w:val="20"/>
              </w:rPr>
              <w:t>, 1927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jc w:val="center"/>
              <w:rPr>
                <w:vertAlign w:val="superscript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50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835715" w:rsidP="0054309F">
            <w:pPr>
              <w:widowControl w:val="0"/>
              <w:contextualSpacing/>
            </w:pPr>
          </w:p>
        </w:tc>
      </w:tr>
      <w:tr w:rsidR="00835715" w:rsidTr="0054309F">
        <w:trPr>
          <w:trHeight w:val="20"/>
        </w:trPr>
        <w:tc>
          <w:tcPr>
            <w:tcW w:w="35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</w:pPr>
            <w:r>
              <w:rPr>
                <w:sz w:val="20"/>
                <w:szCs w:val="20"/>
              </w:rPr>
              <w:t xml:space="preserve">31 – </w:t>
            </w:r>
            <w:r>
              <w:rPr>
                <w:i/>
                <w:sz w:val="20"/>
                <w:szCs w:val="20"/>
              </w:rPr>
              <w:t xml:space="preserve">D. </w:t>
            </w:r>
            <w:proofErr w:type="spellStart"/>
            <w:r>
              <w:rPr>
                <w:i/>
                <w:sz w:val="20"/>
                <w:szCs w:val="20"/>
              </w:rPr>
              <w:t>pomerantzevi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Serdjukova</w:t>
            </w:r>
            <w:proofErr w:type="spellEnd"/>
            <w:r>
              <w:rPr>
                <w:sz w:val="20"/>
                <w:szCs w:val="20"/>
              </w:rPr>
              <w:t>, 1951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jc w:val="center"/>
              <w:rPr>
                <w:vertAlign w:val="superscript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50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</w:pPr>
            <w:r>
              <w:rPr>
                <w:sz w:val="20"/>
                <w:szCs w:val="20"/>
              </w:rPr>
              <w:t>Insufficient data for analysis. Only the female adult has been described.</w:t>
            </w:r>
          </w:p>
        </w:tc>
      </w:tr>
      <w:tr w:rsidR="00835715" w:rsidTr="0054309F">
        <w:trPr>
          <w:trHeight w:val="20"/>
        </w:trPr>
        <w:tc>
          <w:tcPr>
            <w:tcW w:w="35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</w:pPr>
            <w:r>
              <w:rPr>
                <w:sz w:val="20"/>
                <w:szCs w:val="20"/>
              </w:rPr>
              <w:t xml:space="preserve">32 – </w:t>
            </w:r>
            <w:r>
              <w:rPr>
                <w:i/>
                <w:sz w:val="20"/>
                <w:szCs w:val="20"/>
              </w:rPr>
              <w:t xml:space="preserve">D. </w:t>
            </w:r>
            <w:proofErr w:type="spellStart"/>
            <w:r>
              <w:rPr>
                <w:i/>
                <w:sz w:val="20"/>
                <w:szCs w:val="20"/>
              </w:rPr>
              <w:t>pseudocompactus</w:t>
            </w:r>
            <w:proofErr w:type="spellEnd"/>
            <w:r>
              <w:rPr>
                <w:sz w:val="20"/>
                <w:szCs w:val="20"/>
              </w:rPr>
              <w:t xml:space="preserve"> Apanaskevich &amp; Apanaskevich, 2016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jc w:val="center"/>
              <w:rPr>
                <w:vertAlign w:val="superscript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50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</w:pPr>
            <w:r>
              <w:rPr>
                <w:sz w:val="20"/>
                <w:szCs w:val="20"/>
              </w:rPr>
              <w:t>Only the male adult has been described.</w:t>
            </w:r>
          </w:p>
        </w:tc>
      </w:tr>
      <w:tr w:rsidR="00835715" w:rsidTr="0054309F">
        <w:trPr>
          <w:trHeight w:val="20"/>
        </w:trPr>
        <w:tc>
          <w:tcPr>
            <w:tcW w:w="35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</w:pPr>
            <w:r>
              <w:rPr>
                <w:sz w:val="20"/>
                <w:szCs w:val="20"/>
              </w:rPr>
              <w:t xml:space="preserve">33 – </w:t>
            </w:r>
            <w:r>
              <w:rPr>
                <w:i/>
                <w:sz w:val="20"/>
                <w:szCs w:val="20"/>
              </w:rPr>
              <w:t xml:space="preserve">D. </w:t>
            </w:r>
            <w:proofErr w:type="spellStart"/>
            <w:r>
              <w:rPr>
                <w:i/>
                <w:sz w:val="20"/>
                <w:szCs w:val="20"/>
              </w:rPr>
              <w:t>raskemensis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Pomerantzev</w:t>
            </w:r>
            <w:proofErr w:type="spellEnd"/>
            <w:r>
              <w:rPr>
                <w:sz w:val="20"/>
                <w:szCs w:val="20"/>
              </w:rPr>
              <w:t>, 1946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50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835715" w:rsidP="0054309F">
            <w:pPr>
              <w:widowControl w:val="0"/>
              <w:contextualSpacing/>
            </w:pPr>
          </w:p>
        </w:tc>
      </w:tr>
      <w:tr w:rsidR="00835715" w:rsidTr="0054309F">
        <w:trPr>
          <w:trHeight w:val="20"/>
        </w:trPr>
        <w:tc>
          <w:tcPr>
            <w:tcW w:w="35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</w:pPr>
            <w:r>
              <w:rPr>
                <w:sz w:val="20"/>
                <w:szCs w:val="20"/>
              </w:rPr>
              <w:t xml:space="preserve">34 – </w:t>
            </w:r>
            <w:r>
              <w:rPr>
                <w:i/>
                <w:sz w:val="20"/>
                <w:szCs w:val="20"/>
              </w:rPr>
              <w:t xml:space="preserve">D. </w:t>
            </w:r>
            <w:proofErr w:type="spellStart"/>
            <w:r>
              <w:rPr>
                <w:i/>
                <w:sz w:val="20"/>
                <w:szCs w:val="20"/>
              </w:rPr>
              <w:t>reticulatus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Fabricius</w:t>
            </w:r>
            <w:proofErr w:type="spellEnd"/>
            <w:r>
              <w:rPr>
                <w:sz w:val="20"/>
                <w:szCs w:val="20"/>
              </w:rPr>
              <w:t xml:space="preserve">, 1794) 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jc w:val="center"/>
              <w:rPr>
                <w:vertAlign w:val="superscript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50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835715" w:rsidP="0054309F">
            <w:pPr>
              <w:widowControl w:val="0"/>
              <w:contextualSpacing/>
            </w:pPr>
          </w:p>
        </w:tc>
      </w:tr>
      <w:tr w:rsidR="00835715" w:rsidTr="0054309F">
        <w:trPr>
          <w:trHeight w:val="20"/>
        </w:trPr>
        <w:tc>
          <w:tcPr>
            <w:tcW w:w="35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</w:pPr>
            <w:r>
              <w:rPr>
                <w:sz w:val="20"/>
                <w:szCs w:val="20"/>
              </w:rPr>
              <w:t xml:space="preserve">35 – </w:t>
            </w:r>
            <w:r>
              <w:rPr>
                <w:i/>
                <w:sz w:val="20"/>
                <w:szCs w:val="20"/>
              </w:rPr>
              <w:t xml:space="preserve">D. </w:t>
            </w:r>
            <w:proofErr w:type="spellStart"/>
            <w:r>
              <w:rPr>
                <w:i/>
                <w:sz w:val="20"/>
                <w:szCs w:val="20"/>
              </w:rPr>
              <w:t>rhinocerinus</w:t>
            </w:r>
            <w:proofErr w:type="spellEnd"/>
            <w:r>
              <w:rPr>
                <w:sz w:val="20"/>
                <w:szCs w:val="20"/>
              </w:rPr>
              <w:t xml:space="preserve"> (Denny, 1843)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50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835715" w:rsidP="0054309F">
            <w:pPr>
              <w:widowControl w:val="0"/>
              <w:contextualSpacing/>
            </w:pPr>
          </w:p>
        </w:tc>
      </w:tr>
      <w:tr w:rsidR="00835715" w:rsidTr="0054309F">
        <w:trPr>
          <w:trHeight w:val="20"/>
        </w:trPr>
        <w:tc>
          <w:tcPr>
            <w:tcW w:w="35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</w:pPr>
            <w:r>
              <w:rPr>
                <w:sz w:val="20"/>
                <w:szCs w:val="20"/>
              </w:rPr>
              <w:t xml:space="preserve">36 – </w:t>
            </w:r>
            <w:r>
              <w:rPr>
                <w:i/>
                <w:sz w:val="20"/>
                <w:szCs w:val="20"/>
              </w:rPr>
              <w:t xml:space="preserve">D. </w:t>
            </w:r>
            <w:proofErr w:type="spellStart"/>
            <w:r>
              <w:rPr>
                <w:i/>
                <w:sz w:val="20"/>
                <w:szCs w:val="20"/>
              </w:rPr>
              <w:t>silvarum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Olenev</w:t>
            </w:r>
            <w:proofErr w:type="spellEnd"/>
            <w:r>
              <w:rPr>
                <w:sz w:val="20"/>
                <w:szCs w:val="20"/>
              </w:rPr>
              <w:t>, 1931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jc w:val="center"/>
              <w:rPr>
                <w:vertAlign w:val="superscript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50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835715" w:rsidP="0054309F">
            <w:pPr>
              <w:widowControl w:val="0"/>
              <w:contextualSpacing/>
            </w:pPr>
          </w:p>
        </w:tc>
      </w:tr>
      <w:tr w:rsidR="00835715" w:rsidTr="0054309F">
        <w:trPr>
          <w:trHeight w:val="20"/>
        </w:trPr>
        <w:tc>
          <w:tcPr>
            <w:tcW w:w="35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– </w:t>
            </w:r>
            <w:r>
              <w:rPr>
                <w:i/>
                <w:sz w:val="20"/>
                <w:szCs w:val="20"/>
              </w:rPr>
              <w:t xml:space="preserve">D. </w:t>
            </w:r>
            <w:proofErr w:type="spellStart"/>
            <w:r>
              <w:rPr>
                <w:i/>
                <w:sz w:val="20"/>
                <w:szCs w:val="20"/>
              </w:rPr>
              <w:t>similis</w:t>
            </w:r>
            <w:proofErr w:type="spellEnd"/>
            <w:r>
              <w:rPr>
                <w:sz w:val="20"/>
                <w:szCs w:val="20"/>
              </w:rPr>
              <w:t xml:space="preserve"> n. sp. </w:t>
            </w:r>
            <w:proofErr w:type="spellStart"/>
            <w:r>
              <w:rPr>
                <w:sz w:val="20"/>
                <w:szCs w:val="20"/>
              </w:rPr>
              <w:t>Lado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Glon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Klompen</w:t>
            </w:r>
            <w:proofErr w:type="spellEnd"/>
            <w:r>
              <w:rPr>
                <w:sz w:val="20"/>
                <w:szCs w:val="20"/>
              </w:rPr>
              <w:t>, 2021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jc w:val="center"/>
              <w:rPr>
                <w:vertAlign w:val="superscript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50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follow </w:t>
            </w:r>
            <w:proofErr w:type="spellStart"/>
            <w:r>
              <w:rPr>
                <w:sz w:val="20"/>
                <w:szCs w:val="20"/>
              </w:rPr>
              <w:t>Lado</w:t>
            </w:r>
            <w:proofErr w:type="spellEnd"/>
            <w:r>
              <w:rPr>
                <w:sz w:val="20"/>
                <w:szCs w:val="20"/>
              </w:rPr>
              <w:t xml:space="preserve"> et al. (2021) who hypothesize that the populations of the species traditionally known as </w:t>
            </w:r>
            <w:r>
              <w:rPr>
                <w:i/>
                <w:sz w:val="20"/>
                <w:szCs w:val="20"/>
              </w:rPr>
              <w:t xml:space="preserve">D. </w:t>
            </w:r>
            <w:proofErr w:type="spellStart"/>
            <w:r>
              <w:rPr>
                <w:i/>
                <w:sz w:val="20"/>
                <w:szCs w:val="20"/>
              </w:rPr>
              <w:t>variabilis</w:t>
            </w:r>
            <w:proofErr w:type="spellEnd"/>
            <w:r>
              <w:rPr>
                <w:sz w:val="20"/>
                <w:szCs w:val="20"/>
              </w:rPr>
              <w:t xml:space="preserve"> should be split into two distinct species. They propose that populations in the central-eastern U.S. and along the Pacific U.S. states and intermountain regions belong to a new species, </w:t>
            </w:r>
            <w:r>
              <w:rPr>
                <w:i/>
                <w:sz w:val="20"/>
                <w:szCs w:val="20"/>
              </w:rPr>
              <w:t xml:space="preserve">D. </w:t>
            </w:r>
            <w:proofErr w:type="spellStart"/>
            <w:r>
              <w:rPr>
                <w:i/>
                <w:sz w:val="20"/>
                <w:szCs w:val="20"/>
              </w:rPr>
              <w:t>similis</w:t>
            </w:r>
            <w:proofErr w:type="spellEnd"/>
            <w:r>
              <w:rPr>
                <w:sz w:val="20"/>
                <w:szCs w:val="20"/>
              </w:rPr>
              <w:t xml:space="preserve"> n. sp., and that the central-eastern populations belong to</w:t>
            </w:r>
            <w:r>
              <w:rPr>
                <w:i/>
                <w:sz w:val="20"/>
                <w:szCs w:val="20"/>
              </w:rPr>
              <w:t xml:space="preserve"> D. </w:t>
            </w:r>
            <w:proofErr w:type="spellStart"/>
            <w:r>
              <w:rPr>
                <w:i/>
                <w:sz w:val="20"/>
                <w:szCs w:val="20"/>
              </w:rPr>
              <w:t>variabilis</w:t>
            </w:r>
            <w:proofErr w:type="spellEnd"/>
            <w:r>
              <w:rPr>
                <w:sz w:val="20"/>
                <w:szCs w:val="20"/>
              </w:rPr>
              <w:t xml:space="preserve"> (Say, 1821).</w:t>
            </w:r>
          </w:p>
        </w:tc>
      </w:tr>
      <w:tr w:rsidR="00835715" w:rsidTr="0054309F">
        <w:trPr>
          <w:trHeight w:val="20"/>
        </w:trPr>
        <w:tc>
          <w:tcPr>
            <w:tcW w:w="35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</w:pPr>
            <w:r>
              <w:rPr>
                <w:sz w:val="20"/>
                <w:szCs w:val="20"/>
              </w:rPr>
              <w:t xml:space="preserve">38 – </w:t>
            </w:r>
            <w:r>
              <w:rPr>
                <w:i/>
                <w:sz w:val="20"/>
                <w:szCs w:val="20"/>
              </w:rPr>
              <w:t xml:space="preserve">D. </w:t>
            </w:r>
            <w:proofErr w:type="spellStart"/>
            <w:r>
              <w:rPr>
                <w:i/>
                <w:sz w:val="20"/>
                <w:szCs w:val="20"/>
              </w:rPr>
              <w:t>sinicus</w:t>
            </w:r>
            <w:proofErr w:type="spellEnd"/>
            <w:r>
              <w:rPr>
                <w:sz w:val="20"/>
                <w:szCs w:val="20"/>
              </w:rPr>
              <w:t xml:space="preserve"> Schulze, 1931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jc w:val="center"/>
              <w:rPr>
                <w:vertAlign w:val="superscript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50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835715" w:rsidP="0054309F">
            <w:pPr>
              <w:widowControl w:val="0"/>
              <w:contextualSpacing/>
            </w:pPr>
          </w:p>
        </w:tc>
      </w:tr>
      <w:tr w:rsidR="00835715" w:rsidTr="0054309F">
        <w:trPr>
          <w:trHeight w:val="20"/>
        </w:trPr>
        <w:tc>
          <w:tcPr>
            <w:tcW w:w="35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</w:pPr>
            <w:r>
              <w:rPr>
                <w:sz w:val="20"/>
                <w:szCs w:val="20"/>
              </w:rPr>
              <w:t xml:space="preserve">39 – </w:t>
            </w:r>
            <w:r>
              <w:rPr>
                <w:i/>
                <w:sz w:val="20"/>
                <w:szCs w:val="20"/>
              </w:rPr>
              <w:t xml:space="preserve">D. </w:t>
            </w:r>
            <w:proofErr w:type="spellStart"/>
            <w:r>
              <w:rPr>
                <w:i/>
                <w:sz w:val="20"/>
                <w:szCs w:val="20"/>
              </w:rPr>
              <w:t>steini</w:t>
            </w:r>
            <w:proofErr w:type="spellEnd"/>
            <w:r>
              <w:rPr>
                <w:sz w:val="20"/>
                <w:szCs w:val="20"/>
              </w:rPr>
              <w:t xml:space="preserve"> Schulze, 1933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50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</w:pPr>
            <w:r>
              <w:rPr>
                <w:sz w:val="20"/>
                <w:szCs w:val="20"/>
              </w:rPr>
              <w:t>Only male and female adults have been described.</w:t>
            </w:r>
          </w:p>
        </w:tc>
      </w:tr>
      <w:tr w:rsidR="00835715" w:rsidTr="0054309F">
        <w:trPr>
          <w:trHeight w:val="20"/>
        </w:trPr>
        <w:tc>
          <w:tcPr>
            <w:tcW w:w="35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</w:pPr>
            <w:r>
              <w:rPr>
                <w:sz w:val="20"/>
                <w:szCs w:val="20"/>
              </w:rPr>
              <w:t xml:space="preserve">40 – </w:t>
            </w:r>
            <w:r>
              <w:rPr>
                <w:i/>
                <w:sz w:val="20"/>
                <w:szCs w:val="20"/>
              </w:rPr>
              <w:t xml:space="preserve">D. </w:t>
            </w:r>
            <w:proofErr w:type="spellStart"/>
            <w:r>
              <w:rPr>
                <w:i/>
                <w:sz w:val="20"/>
                <w:szCs w:val="20"/>
              </w:rPr>
              <w:t>taiwanensis</w:t>
            </w:r>
            <w:proofErr w:type="spellEnd"/>
            <w:r>
              <w:rPr>
                <w:sz w:val="20"/>
                <w:szCs w:val="20"/>
              </w:rPr>
              <w:t xml:space="preserve"> Sugimoto, 1935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50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835715" w:rsidP="0054309F">
            <w:pPr>
              <w:widowControl w:val="0"/>
              <w:contextualSpacing/>
            </w:pPr>
          </w:p>
        </w:tc>
      </w:tr>
      <w:tr w:rsidR="00835715" w:rsidTr="0054309F">
        <w:trPr>
          <w:trHeight w:val="20"/>
        </w:trPr>
        <w:tc>
          <w:tcPr>
            <w:tcW w:w="35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</w:pPr>
            <w:r>
              <w:rPr>
                <w:sz w:val="20"/>
                <w:szCs w:val="20"/>
              </w:rPr>
              <w:t xml:space="preserve">41 – </w:t>
            </w:r>
            <w:r>
              <w:rPr>
                <w:i/>
                <w:sz w:val="20"/>
                <w:szCs w:val="20"/>
              </w:rPr>
              <w:t xml:space="preserve">D. </w:t>
            </w:r>
            <w:proofErr w:type="spellStart"/>
            <w:r>
              <w:rPr>
                <w:i/>
                <w:sz w:val="20"/>
                <w:szCs w:val="20"/>
              </w:rPr>
              <w:t>tamokensis</w:t>
            </w:r>
            <w:proofErr w:type="spellEnd"/>
            <w:r>
              <w:rPr>
                <w:sz w:val="20"/>
                <w:szCs w:val="20"/>
              </w:rPr>
              <w:t xml:space="preserve"> Apanaskevich &amp; Apanaskevich, 2016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50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</w:pPr>
            <w:r>
              <w:rPr>
                <w:sz w:val="20"/>
                <w:szCs w:val="20"/>
              </w:rPr>
              <w:t>Only male and female adults have been described.</w:t>
            </w:r>
          </w:p>
        </w:tc>
      </w:tr>
      <w:tr w:rsidR="00835715" w:rsidTr="0054309F">
        <w:trPr>
          <w:trHeight w:val="20"/>
        </w:trPr>
        <w:tc>
          <w:tcPr>
            <w:tcW w:w="35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– </w:t>
            </w:r>
            <w:r>
              <w:rPr>
                <w:i/>
                <w:sz w:val="20"/>
                <w:szCs w:val="20"/>
              </w:rPr>
              <w:t xml:space="preserve">D. </w:t>
            </w:r>
            <w:proofErr w:type="spellStart"/>
            <w:r>
              <w:rPr>
                <w:i/>
                <w:sz w:val="20"/>
                <w:szCs w:val="20"/>
              </w:rPr>
              <w:t>tricuspis</w:t>
            </w:r>
            <w:proofErr w:type="spellEnd"/>
            <w:r>
              <w:rPr>
                <w:sz w:val="20"/>
                <w:szCs w:val="20"/>
              </w:rPr>
              <w:t xml:space="preserve"> (Schulze 1933) n. comb., n. stat.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50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recently reinstated species </w:t>
            </w:r>
            <w:r>
              <w:rPr>
                <w:i/>
                <w:sz w:val="20"/>
                <w:szCs w:val="20"/>
              </w:rPr>
              <w:t xml:space="preserve">D. </w:t>
            </w:r>
            <w:proofErr w:type="spellStart"/>
            <w:r>
              <w:rPr>
                <w:i/>
                <w:sz w:val="20"/>
                <w:szCs w:val="20"/>
              </w:rPr>
              <w:t>tricuspis</w:t>
            </w:r>
            <w:proofErr w:type="spellEnd"/>
            <w:r>
              <w:rPr>
                <w:sz w:val="20"/>
                <w:szCs w:val="20"/>
              </w:rPr>
              <w:t xml:space="preserve"> (Schulze, 1933) n. comb., n. stat. is the correct name for the species previously identified as </w:t>
            </w:r>
            <w:r>
              <w:rPr>
                <w:i/>
                <w:sz w:val="20"/>
                <w:szCs w:val="20"/>
              </w:rPr>
              <w:t xml:space="preserve">D. </w:t>
            </w:r>
            <w:proofErr w:type="spellStart"/>
            <w:r>
              <w:rPr>
                <w:i/>
                <w:sz w:val="20"/>
                <w:szCs w:val="20"/>
              </w:rPr>
              <w:t>atrosignatus</w:t>
            </w:r>
            <w:proofErr w:type="spellEnd"/>
            <w:r>
              <w:rPr>
                <w:sz w:val="20"/>
                <w:szCs w:val="20"/>
              </w:rPr>
              <w:t xml:space="preserve"> Neumann, 1906 </w:t>
            </w:r>
            <w:proofErr w:type="spellStart"/>
            <w:r>
              <w:rPr>
                <w:i/>
                <w:sz w:val="20"/>
                <w:szCs w:val="20"/>
              </w:rPr>
              <w:t>sensu</w:t>
            </w:r>
            <w:proofErr w:type="spellEnd"/>
            <w:r>
              <w:rPr>
                <w:sz w:val="20"/>
                <w:szCs w:val="20"/>
              </w:rPr>
              <w:t xml:space="preserve"> Wassef &amp; </w:t>
            </w:r>
            <w:proofErr w:type="spellStart"/>
            <w:r>
              <w:rPr>
                <w:sz w:val="20"/>
                <w:szCs w:val="20"/>
              </w:rPr>
              <w:t>Hoogstraal</w:t>
            </w:r>
            <w:proofErr w:type="spellEnd"/>
            <w:r>
              <w:rPr>
                <w:sz w:val="20"/>
                <w:szCs w:val="20"/>
              </w:rPr>
              <w:t>, 1984 (Apanaskevich et al. 2021).  Only male and female adults have been described.</w:t>
            </w:r>
          </w:p>
        </w:tc>
      </w:tr>
      <w:tr w:rsidR="00835715" w:rsidTr="0054309F">
        <w:trPr>
          <w:trHeight w:val="20"/>
        </w:trPr>
        <w:tc>
          <w:tcPr>
            <w:tcW w:w="35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</w:pPr>
            <w:r>
              <w:rPr>
                <w:sz w:val="20"/>
                <w:szCs w:val="20"/>
              </w:rPr>
              <w:lastRenderedPageBreak/>
              <w:t xml:space="preserve">43 – </w:t>
            </w:r>
            <w:r>
              <w:rPr>
                <w:i/>
                <w:sz w:val="20"/>
                <w:szCs w:val="20"/>
              </w:rPr>
              <w:t xml:space="preserve">D. </w:t>
            </w:r>
            <w:proofErr w:type="spellStart"/>
            <w:r>
              <w:rPr>
                <w:i/>
                <w:sz w:val="20"/>
                <w:szCs w:val="20"/>
              </w:rPr>
              <w:t>ushakovae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Filippova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Panova</w:t>
            </w:r>
            <w:proofErr w:type="spellEnd"/>
            <w:r>
              <w:rPr>
                <w:sz w:val="20"/>
                <w:szCs w:val="20"/>
              </w:rPr>
              <w:t>, 1987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jc w:val="center"/>
              <w:rPr>
                <w:vertAlign w:val="superscript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50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835715" w:rsidP="0054309F">
            <w:pPr>
              <w:widowControl w:val="0"/>
              <w:contextualSpacing/>
            </w:pPr>
          </w:p>
        </w:tc>
      </w:tr>
      <w:tr w:rsidR="00835715" w:rsidTr="0054309F">
        <w:trPr>
          <w:trHeight w:val="20"/>
        </w:trPr>
        <w:tc>
          <w:tcPr>
            <w:tcW w:w="35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</w:pPr>
            <w:r>
              <w:rPr>
                <w:sz w:val="20"/>
                <w:szCs w:val="20"/>
              </w:rPr>
              <w:t xml:space="preserve">44 – </w:t>
            </w:r>
            <w:r>
              <w:rPr>
                <w:i/>
                <w:sz w:val="20"/>
                <w:szCs w:val="20"/>
              </w:rPr>
              <w:t xml:space="preserve">D. </w:t>
            </w:r>
            <w:proofErr w:type="spellStart"/>
            <w:r>
              <w:rPr>
                <w:i/>
                <w:sz w:val="20"/>
                <w:szCs w:val="20"/>
              </w:rPr>
              <w:t>variabilis</w:t>
            </w:r>
            <w:proofErr w:type="spellEnd"/>
            <w:r>
              <w:rPr>
                <w:sz w:val="20"/>
                <w:szCs w:val="20"/>
              </w:rPr>
              <w:t xml:space="preserve"> (Say, 1821)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jc w:val="center"/>
              <w:rPr>
                <w:vertAlign w:val="superscript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50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5715" w:rsidRDefault="00BB6226" w:rsidP="0054309F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See comment above for </w:t>
            </w:r>
            <w:r>
              <w:rPr>
                <w:i/>
                <w:sz w:val="20"/>
                <w:szCs w:val="20"/>
              </w:rPr>
              <w:t xml:space="preserve">D. </w:t>
            </w:r>
            <w:proofErr w:type="spellStart"/>
            <w:r>
              <w:rPr>
                <w:i/>
                <w:sz w:val="20"/>
                <w:szCs w:val="20"/>
              </w:rPr>
              <w:t>similis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835715" w:rsidRDefault="00BB6226">
      <w:pPr>
        <w:spacing w:before="120" w:after="0" w:line="240" w:lineRule="auto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Accepted species are that are currently or provisionally accepted as valid, based on its inclusion in "The hard ticks of the </w:t>
      </w:r>
      <w:r w:rsidR="00D51AFC">
        <w:rPr>
          <w:color w:val="222222"/>
          <w:sz w:val="20"/>
          <w:szCs w:val="20"/>
          <w:highlight w:val="white"/>
        </w:rPr>
        <w:t>w</w:t>
      </w:r>
      <w:bookmarkStart w:id="0" w:name="_GoBack"/>
      <w:bookmarkEnd w:id="0"/>
      <w:r>
        <w:rPr>
          <w:color w:val="222222"/>
          <w:sz w:val="20"/>
          <w:szCs w:val="20"/>
          <w:highlight w:val="white"/>
        </w:rPr>
        <w:t xml:space="preserve">orld" (Guglielmone et al. 2014), </w:t>
      </w:r>
      <w:r>
        <w:rPr>
          <w:color w:val="222222"/>
          <w:sz w:val="20"/>
          <w:szCs w:val="20"/>
        </w:rPr>
        <w:t xml:space="preserve">as updated in 2020 </w:t>
      </w:r>
      <w:r>
        <w:rPr>
          <w:color w:val="222222"/>
          <w:sz w:val="20"/>
          <w:szCs w:val="20"/>
          <w:highlight w:val="white"/>
        </w:rPr>
        <w:t xml:space="preserve">(Guglielmone et al. 2020), and including newly proposed species, </w:t>
      </w:r>
      <w:r>
        <w:rPr>
          <w:i/>
          <w:color w:val="222222"/>
          <w:sz w:val="20"/>
          <w:szCs w:val="20"/>
          <w:highlight w:val="white"/>
        </w:rPr>
        <w:t xml:space="preserve">D. </w:t>
      </w:r>
      <w:proofErr w:type="spellStart"/>
      <w:r>
        <w:rPr>
          <w:i/>
          <w:color w:val="222222"/>
          <w:sz w:val="20"/>
          <w:szCs w:val="20"/>
          <w:highlight w:val="white"/>
        </w:rPr>
        <w:t>pasteuri</w:t>
      </w:r>
      <w:proofErr w:type="spellEnd"/>
      <w:r>
        <w:rPr>
          <w:color w:val="222222"/>
          <w:sz w:val="20"/>
          <w:szCs w:val="20"/>
          <w:highlight w:val="white"/>
        </w:rPr>
        <w:t xml:space="preserve"> (</w:t>
      </w:r>
      <w:r>
        <w:rPr>
          <w:sz w:val="20"/>
          <w:szCs w:val="20"/>
        </w:rPr>
        <w:t>Apanaskevich et al. 2020</w:t>
      </w:r>
      <w:r>
        <w:rPr>
          <w:color w:val="222222"/>
          <w:sz w:val="20"/>
          <w:szCs w:val="20"/>
          <w:highlight w:val="white"/>
        </w:rPr>
        <w:t xml:space="preserve">), </w:t>
      </w:r>
      <w:r>
        <w:rPr>
          <w:i/>
          <w:color w:val="222222"/>
          <w:sz w:val="20"/>
          <w:szCs w:val="20"/>
          <w:highlight w:val="white"/>
        </w:rPr>
        <w:t xml:space="preserve">D. </w:t>
      </w:r>
      <w:proofErr w:type="spellStart"/>
      <w:r>
        <w:rPr>
          <w:i/>
          <w:color w:val="222222"/>
          <w:sz w:val="20"/>
          <w:szCs w:val="20"/>
          <w:highlight w:val="white"/>
        </w:rPr>
        <w:t>falsosteini</w:t>
      </w:r>
      <w:proofErr w:type="spellEnd"/>
      <w:r>
        <w:rPr>
          <w:color w:val="222222"/>
          <w:sz w:val="20"/>
          <w:szCs w:val="20"/>
          <w:highlight w:val="white"/>
        </w:rPr>
        <w:t xml:space="preserve"> n. sp. </w:t>
      </w:r>
      <w:r>
        <w:rPr>
          <w:sz w:val="20"/>
          <w:szCs w:val="20"/>
        </w:rPr>
        <w:t>(Apanaskevich et al. 2021),</w:t>
      </w:r>
      <w:r>
        <w:rPr>
          <w:color w:val="222222"/>
          <w:sz w:val="20"/>
          <w:szCs w:val="20"/>
          <w:highlight w:val="white"/>
        </w:rPr>
        <w:t xml:space="preserve"> and </w:t>
      </w:r>
      <w:r>
        <w:rPr>
          <w:i/>
          <w:color w:val="222222"/>
          <w:sz w:val="20"/>
          <w:szCs w:val="20"/>
          <w:highlight w:val="white"/>
        </w:rPr>
        <w:t xml:space="preserve">D. </w:t>
      </w:r>
      <w:proofErr w:type="spellStart"/>
      <w:r>
        <w:rPr>
          <w:i/>
          <w:color w:val="222222"/>
          <w:sz w:val="20"/>
          <w:szCs w:val="20"/>
          <w:highlight w:val="white"/>
        </w:rPr>
        <w:t>similis</w:t>
      </w:r>
      <w:proofErr w:type="spellEnd"/>
      <w:r>
        <w:rPr>
          <w:color w:val="222222"/>
          <w:sz w:val="20"/>
          <w:szCs w:val="20"/>
          <w:highlight w:val="white"/>
        </w:rPr>
        <w:t xml:space="preserve"> n. sp. (</w:t>
      </w:r>
      <w:proofErr w:type="spellStart"/>
      <w:r>
        <w:rPr>
          <w:color w:val="222222"/>
          <w:sz w:val="20"/>
          <w:szCs w:val="20"/>
          <w:highlight w:val="white"/>
        </w:rPr>
        <w:t>Lado</w:t>
      </w:r>
      <w:proofErr w:type="spellEnd"/>
      <w:r>
        <w:rPr>
          <w:color w:val="222222"/>
          <w:sz w:val="20"/>
          <w:szCs w:val="20"/>
          <w:highlight w:val="white"/>
        </w:rPr>
        <w:t xml:space="preserve"> et al. 2021).</w:t>
      </w:r>
    </w:p>
    <w:p w:rsidR="00835715" w:rsidRDefault="00BB6226">
      <w:pPr>
        <w:spacing w:before="120" w:after="0" w:line="240" w:lineRule="auto"/>
        <w:ind w:left="45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  <w:vertAlign w:val="superscript"/>
        </w:rPr>
        <w:t>a</w:t>
      </w:r>
      <w:r>
        <w:rPr>
          <w:color w:val="222222"/>
          <w:sz w:val="20"/>
          <w:szCs w:val="20"/>
          <w:highlight w:val="white"/>
        </w:rPr>
        <w:t xml:space="preserve"> Zoonotic vector status from the review article by Mathison &amp; Sapp (2021): vector = 1, not a vector = 0. </w:t>
      </w:r>
    </w:p>
    <w:p w:rsidR="00835715" w:rsidRDefault="00BB6226">
      <w:pPr>
        <w:spacing w:before="120" w:after="0" w:line="240" w:lineRule="auto"/>
        <w:ind w:left="45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  <w:vertAlign w:val="superscript"/>
        </w:rPr>
        <w:t>b</w:t>
      </w:r>
      <w:r>
        <w:rPr>
          <w:color w:val="222222"/>
          <w:sz w:val="20"/>
          <w:szCs w:val="20"/>
          <w:highlight w:val="white"/>
        </w:rPr>
        <w:t xml:space="preserve"> Stages described for each </w:t>
      </w:r>
      <w:r>
        <w:rPr>
          <w:i/>
          <w:color w:val="222222"/>
          <w:sz w:val="20"/>
          <w:szCs w:val="20"/>
          <w:highlight w:val="white"/>
        </w:rPr>
        <w:t>Dermacentor</w:t>
      </w:r>
      <w:r>
        <w:rPr>
          <w:color w:val="222222"/>
          <w:sz w:val="20"/>
          <w:szCs w:val="20"/>
          <w:highlight w:val="white"/>
        </w:rPr>
        <w:t xml:space="preserve"> species are from Table 1 in Guglielmone et al. (2020).</w:t>
      </w:r>
    </w:p>
    <w:p w:rsidR="00835715" w:rsidRDefault="00BB6226">
      <w:pPr>
        <w:spacing w:before="120" w:after="0" w:line="240" w:lineRule="auto"/>
        <w:ind w:left="45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  <w:vertAlign w:val="superscript"/>
        </w:rPr>
        <w:t>c</w:t>
      </w:r>
      <w:r>
        <w:rPr>
          <w:color w:val="222222"/>
          <w:sz w:val="20"/>
          <w:szCs w:val="20"/>
          <w:highlight w:val="white"/>
        </w:rPr>
        <w:t xml:space="preserve"> Human infestation is frequent (Guglielmone et al. 2020</w:t>
      </w:r>
      <w:r>
        <w:rPr>
          <w:sz w:val="20"/>
          <w:szCs w:val="20"/>
        </w:rPr>
        <w:t>).</w:t>
      </w:r>
    </w:p>
    <w:p w:rsidR="00835715" w:rsidRDefault="00BB6226">
      <w:pPr>
        <w:spacing w:before="120" w:after="0" w:line="240" w:lineRule="auto"/>
        <w:ind w:left="450"/>
        <w:rPr>
          <w:color w:val="222222"/>
          <w:sz w:val="20"/>
          <w:szCs w:val="20"/>
          <w:highlight w:val="white"/>
        </w:rPr>
      </w:pPr>
      <w:proofErr w:type="gramStart"/>
      <w:r>
        <w:rPr>
          <w:color w:val="222222"/>
          <w:sz w:val="20"/>
          <w:szCs w:val="20"/>
          <w:highlight w:val="white"/>
          <w:vertAlign w:val="superscript"/>
        </w:rPr>
        <w:t xml:space="preserve">d  </w:t>
      </w:r>
      <w:r>
        <w:rPr>
          <w:color w:val="222222"/>
          <w:sz w:val="20"/>
          <w:szCs w:val="20"/>
          <w:highlight w:val="white"/>
        </w:rPr>
        <w:t>Human</w:t>
      </w:r>
      <w:proofErr w:type="gramEnd"/>
      <w:r>
        <w:rPr>
          <w:color w:val="222222"/>
          <w:sz w:val="20"/>
          <w:szCs w:val="20"/>
          <w:highlight w:val="white"/>
        </w:rPr>
        <w:t xml:space="preserve"> infestation is rare or sporadic (Guglielmone et al. 2020).</w:t>
      </w:r>
    </w:p>
    <w:p w:rsidR="00835715" w:rsidRDefault="00BB6226">
      <w:pPr>
        <w:spacing w:before="120" w:after="0" w:line="240" w:lineRule="auto"/>
        <w:ind w:left="45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  <w:vertAlign w:val="superscript"/>
        </w:rPr>
        <w:t>e</w:t>
      </w:r>
      <w:r>
        <w:rPr>
          <w:color w:val="222222"/>
          <w:sz w:val="20"/>
          <w:szCs w:val="20"/>
          <w:highlight w:val="white"/>
        </w:rPr>
        <w:t xml:space="preserve"> Human infestation is unknown or unconfirmed (Guglielmone et al. 2020).</w:t>
      </w:r>
    </w:p>
    <w:p w:rsidR="00835715" w:rsidRDefault="00BB6226">
      <w:pPr>
        <w:spacing w:before="120" w:after="200" w:line="240" w:lineRule="auto"/>
        <w:ind w:left="450"/>
        <w:rPr>
          <w:sz w:val="20"/>
          <w:szCs w:val="20"/>
        </w:rPr>
      </w:pPr>
      <w:r>
        <w:rPr>
          <w:color w:val="222222"/>
          <w:sz w:val="20"/>
          <w:szCs w:val="20"/>
          <w:highlight w:val="white"/>
          <w:vertAlign w:val="superscript"/>
        </w:rPr>
        <w:t>f</w:t>
      </w:r>
      <w:r>
        <w:rPr>
          <w:color w:val="222222"/>
          <w:sz w:val="20"/>
          <w:szCs w:val="20"/>
          <w:highlight w:val="white"/>
        </w:rPr>
        <w:t xml:space="preserve"> Hosted by </w:t>
      </w:r>
      <w:r>
        <w:rPr>
          <w:i/>
          <w:color w:val="222222"/>
          <w:sz w:val="20"/>
          <w:szCs w:val="20"/>
          <w:highlight w:val="white"/>
        </w:rPr>
        <w:t>Homo sapiens</w:t>
      </w:r>
      <w:r>
        <w:rPr>
          <w:color w:val="222222"/>
          <w:sz w:val="20"/>
          <w:szCs w:val="20"/>
          <w:highlight w:val="white"/>
        </w:rPr>
        <w:t xml:space="preserve"> (</w:t>
      </w:r>
      <w:r>
        <w:rPr>
          <w:sz w:val="20"/>
          <w:szCs w:val="20"/>
        </w:rPr>
        <w:t>Apanaskevich et al. 2021), but infestation is assumed to be uncommon.</w:t>
      </w:r>
    </w:p>
    <w:sdt>
      <w:sdtPr>
        <w:tag w:val="goog_rdk_0"/>
        <w:id w:val="1643695363"/>
      </w:sdtPr>
      <w:sdtEndPr/>
      <w:sdtContent>
        <w:p w:rsidR="00835715" w:rsidRDefault="00BB6226">
          <w:pPr>
            <w:spacing w:before="120" w:after="200" w:line="240" w:lineRule="auto"/>
            <w:rPr>
              <w:color w:val="222222"/>
              <w:sz w:val="20"/>
              <w:szCs w:val="20"/>
              <w:highlight w:val="white"/>
            </w:rPr>
          </w:pPr>
          <w:r>
            <w:rPr>
              <w:b/>
              <w:color w:val="222222"/>
              <w:sz w:val="20"/>
              <w:szCs w:val="20"/>
              <w:highlight w:val="white"/>
            </w:rPr>
            <w:t>References</w:t>
          </w:r>
        </w:p>
      </w:sdtContent>
    </w:sdt>
    <w:p w:rsidR="00835715" w:rsidRDefault="00BB6226">
      <w:pPr>
        <w:spacing w:after="160" w:line="276" w:lineRule="auto"/>
        <w:ind w:left="450"/>
        <w:rPr>
          <w:sz w:val="20"/>
          <w:szCs w:val="20"/>
        </w:rPr>
      </w:pPr>
      <w:r>
        <w:rPr>
          <w:b/>
          <w:sz w:val="20"/>
          <w:szCs w:val="20"/>
        </w:rPr>
        <w:t xml:space="preserve">Apanaskevich, D. A., K. </w:t>
      </w:r>
      <w:proofErr w:type="spellStart"/>
      <w:r>
        <w:rPr>
          <w:b/>
          <w:sz w:val="20"/>
          <w:szCs w:val="20"/>
        </w:rPr>
        <w:t>Vongphayloth</w:t>
      </w:r>
      <w:proofErr w:type="spellEnd"/>
      <w:r>
        <w:rPr>
          <w:b/>
          <w:sz w:val="20"/>
          <w:szCs w:val="20"/>
        </w:rPr>
        <w:t xml:space="preserve">, P. </w:t>
      </w:r>
      <w:proofErr w:type="spellStart"/>
      <w:r>
        <w:rPr>
          <w:b/>
          <w:sz w:val="20"/>
          <w:szCs w:val="20"/>
        </w:rPr>
        <w:t>Jeangkhwoa</w:t>
      </w:r>
      <w:proofErr w:type="spellEnd"/>
      <w:r>
        <w:rPr>
          <w:b/>
          <w:sz w:val="20"/>
          <w:szCs w:val="20"/>
        </w:rPr>
        <w:t xml:space="preserve">, A. </w:t>
      </w:r>
      <w:proofErr w:type="spellStart"/>
      <w:r>
        <w:rPr>
          <w:b/>
          <w:sz w:val="20"/>
          <w:szCs w:val="20"/>
        </w:rPr>
        <w:t>Chaloemthanetphong</w:t>
      </w:r>
      <w:proofErr w:type="spellEnd"/>
      <w:r>
        <w:rPr>
          <w:b/>
          <w:sz w:val="20"/>
          <w:szCs w:val="20"/>
        </w:rPr>
        <w:t xml:space="preserve">, A. </w:t>
      </w:r>
      <w:proofErr w:type="spellStart"/>
      <w:r>
        <w:rPr>
          <w:b/>
          <w:sz w:val="20"/>
          <w:szCs w:val="20"/>
        </w:rPr>
        <w:t>Ahantarig</w:t>
      </w:r>
      <w:proofErr w:type="spellEnd"/>
      <w:r>
        <w:rPr>
          <w:b/>
          <w:sz w:val="20"/>
          <w:szCs w:val="20"/>
        </w:rPr>
        <w:t xml:space="preserve">, M. A. Apanaskevich, P. T. Brey, K. </w:t>
      </w:r>
      <w:proofErr w:type="spellStart"/>
      <w:r>
        <w:rPr>
          <w:b/>
          <w:sz w:val="20"/>
          <w:szCs w:val="20"/>
        </w:rPr>
        <w:t>Lakeomany</w:t>
      </w:r>
      <w:proofErr w:type="spellEnd"/>
      <w:r>
        <w:rPr>
          <w:b/>
          <w:sz w:val="20"/>
          <w:szCs w:val="20"/>
        </w:rPr>
        <w:t xml:space="preserve">, and W. </w:t>
      </w:r>
      <w:proofErr w:type="spellStart"/>
      <w:r>
        <w:rPr>
          <w:b/>
          <w:sz w:val="20"/>
          <w:szCs w:val="20"/>
        </w:rPr>
        <w:t>Trinachartvanit</w:t>
      </w:r>
      <w:proofErr w:type="spellEnd"/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>2020</w:t>
      </w:r>
      <w:r>
        <w:rPr>
          <w:sz w:val="20"/>
          <w:szCs w:val="20"/>
        </w:rPr>
        <w:t xml:space="preserve">. Description of a new species of Dermacentor Koch, 1844 (Acari: Ixodidae) from the mountains of Laos and Thailand. Syst. </w:t>
      </w:r>
      <w:proofErr w:type="spellStart"/>
      <w:r>
        <w:rPr>
          <w:sz w:val="20"/>
          <w:szCs w:val="20"/>
        </w:rPr>
        <w:t>Parasitol</w:t>
      </w:r>
      <w:proofErr w:type="spellEnd"/>
      <w:r>
        <w:rPr>
          <w:sz w:val="20"/>
          <w:szCs w:val="20"/>
        </w:rPr>
        <w:t>. 97: 347–355.</w:t>
      </w:r>
    </w:p>
    <w:p w:rsidR="00306136" w:rsidRDefault="00BB6226" w:rsidP="00306136">
      <w:pPr>
        <w:spacing w:after="160" w:line="276" w:lineRule="auto"/>
        <w:ind w:left="450" w:hanging="450"/>
        <w:rPr>
          <w:sz w:val="20"/>
          <w:szCs w:val="20"/>
        </w:rPr>
      </w:pPr>
      <w:r>
        <w:rPr>
          <w:b/>
          <w:sz w:val="20"/>
          <w:szCs w:val="20"/>
        </w:rPr>
        <w:t xml:space="preserve">Apanaskevich, D. A., M. A. Apanaskevich, W. </w:t>
      </w:r>
      <w:proofErr w:type="spellStart"/>
      <w:r>
        <w:rPr>
          <w:b/>
          <w:sz w:val="20"/>
          <w:szCs w:val="20"/>
        </w:rPr>
        <w:t>Nooma</w:t>
      </w:r>
      <w:proofErr w:type="spellEnd"/>
      <w:r>
        <w:rPr>
          <w:b/>
          <w:sz w:val="20"/>
          <w:szCs w:val="20"/>
        </w:rPr>
        <w:t xml:space="preserve">, A. </w:t>
      </w:r>
      <w:proofErr w:type="spellStart"/>
      <w:r>
        <w:rPr>
          <w:b/>
          <w:sz w:val="20"/>
          <w:szCs w:val="20"/>
        </w:rPr>
        <w:t>Ahantarig</w:t>
      </w:r>
      <w:proofErr w:type="spellEnd"/>
      <w:r>
        <w:rPr>
          <w:b/>
          <w:sz w:val="20"/>
          <w:szCs w:val="20"/>
        </w:rPr>
        <w:t xml:space="preserve">, and W. </w:t>
      </w:r>
      <w:proofErr w:type="spellStart"/>
      <w:r>
        <w:rPr>
          <w:b/>
          <w:sz w:val="20"/>
          <w:szCs w:val="20"/>
        </w:rPr>
        <w:t>Trinachartvanit</w:t>
      </w:r>
      <w:proofErr w:type="spellEnd"/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>2021</w:t>
      </w:r>
      <w:r>
        <w:rPr>
          <w:sz w:val="20"/>
          <w:szCs w:val="20"/>
        </w:rPr>
        <w:t xml:space="preserve">. Reinstatement of </w:t>
      </w:r>
      <w:r>
        <w:rPr>
          <w:i/>
          <w:sz w:val="20"/>
          <w:szCs w:val="20"/>
        </w:rPr>
        <w:t xml:space="preserve">Dermacentor </w:t>
      </w:r>
      <w:proofErr w:type="spellStart"/>
      <w:r>
        <w:rPr>
          <w:i/>
          <w:sz w:val="20"/>
          <w:szCs w:val="20"/>
        </w:rPr>
        <w:t>tricuspis</w:t>
      </w:r>
      <w:proofErr w:type="spellEnd"/>
      <w:r>
        <w:rPr>
          <w:sz w:val="20"/>
          <w:szCs w:val="20"/>
        </w:rPr>
        <w:t xml:space="preserve"> (Schulze, 1933) n. comb., n. stat. (Acari: Ixodidae) as a valid species, </w:t>
      </w:r>
      <w:proofErr w:type="spellStart"/>
      <w:r>
        <w:rPr>
          <w:sz w:val="20"/>
          <w:szCs w:val="20"/>
        </w:rPr>
        <w:t>synonymization</w:t>
      </w:r>
      <w:proofErr w:type="spellEnd"/>
      <w:r>
        <w:rPr>
          <w:sz w:val="20"/>
          <w:szCs w:val="20"/>
        </w:rPr>
        <w:t xml:space="preserve"> of </w:t>
      </w:r>
      <w:r>
        <w:rPr>
          <w:i/>
          <w:sz w:val="20"/>
          <w:szCs w:val="20"/>
        </w:rPr>
        <w:t xml:space="preserve">D. </w:t>
      </w:r>
      <w:proofErr w:type="spellStart"/>
      <w:r>
        <w:rPr>
          <w:i/>
          <w:sz w:val="20"/>
          <w:szCs w:val="20"/>
        </w:rPr>
        <w:t>atrosignatus</w:t>
      </w:r>
      <w:proofErr w:type="spellEnd"/>
      <w:r>
        <w:rPr>
          <w:sz w:val="20"/>
          <w:szCs w:val="20"/>
        </w:rPr>
        <w:t xml:space="preserve"> Neumann, 1906 and description of a new species from Indonesia, Malaysia and Thailand. Syst </w:t>
      </w:r>
      <w:proofErr w:type="spellStart"/>
      <w:r>
        <w:rPr>
          <w:sz w:val="20"/>
          <w:szCs w:val="20"/>
        </w:rPr>
        <w:t>Parasitol</w:t>
      </w:r>
      <w:proofErr w:type="spellEnd"/>
      <w:r>
        <w:rPr>
          <w:sz w:val="20"/>
          <w:szCs w:val="20"/>
        </w:rPr>
        <w:t xml:space="preserve">. 98: 207–230. </w:t>
      </w:r>
    </w:p>
    <w:p w:rsidR="00835715" w:rsidRPr="00306136" w:rsidRDefault="00BB6226" w:rsidP="00306136">
      <w:pPr>
        <w:spacing w:after="160" w:line="276" w:lineRule="auto"/>
        <w:ind w:left="450" w:hanging="450"/>
        <w:rPr>
          <w:sz w:val="20"/>
          <w:szCs w:val="20"/>
        </w:rPr>
      </w:pPr>
      <w:r>
        <w:rPr>
          <w:b/>
          <w:color w:val="222222"/>
          <w:sz w:val="20"/>
          <w:szCs w:val="20"/>
          <w:highlight w:val="white"/>
        </w:rPr>
        <w:t xml:space="preserve">Guglielmone, A. A., D. A. Apanaskevich, A. Estrada-Peña, R. G. Robbins, T. N. </w:t>
      </w:r>
      <w:proofErr w:type="spellStart"/>
      <w:r>
        <w:rPr>
          <w:b/>
          <w:color w:val="222222"/>
          <w:sz w:val="20"/>
          <w:szCs w:val="20"/>
          <w:highlight w:val="white"/>
        </w:rPr>
        <w:t>Petney</w:t>
      </w:r>
      <w:proofErr w:type="spellEnd"/>
      <w:r>
        <w:rPr>
          <w:b/>
          <w:color w:val="222222"/>
          <w:sz w:val="20"/>
          <w:szCs w:val="20"/>
          <w:highlight w:val="white"/>
        </w:rPr>
        <w:t xml:space="preserve">, and I. G. </w:t>
      </w:r>
      <w:proofErr w:type="spellStart"/>
      <w:r>
        <w:rPr>
          <w:b/>
          <w:color w:val="222222"/>
          <w:sz w:val="20"/>
          <w:szCs w:val="20"/>
          <w:highlight w:val="white"/>
        </w:rPr>
        <w:t>Horak</w:t>
      </w:r>
      <w:proofErr w:type="spellEnd"/>
      <w:r>
        <w:rPr>
          <w:color w:val="222222"/>
          <w:sz w:val="20"/>
          <w:szCs w:val="20"/>
          <w:highlight w:val="white"/>
        </w:rPr>
        <w:t xml:space="preserve">. </w:t>
      </w:r>
      <w:r>
        <w:rPr>
          <w:b/>
          <w:color w:val="222222"/>
          <w:sz w:val="20"/>
          <w:szCs w:val="20"/>
          <w:highlight w:val="white"/>
        </w:rPr>
        <w:t>2014</w:t>
      </w:r>
      <w:r>
        <w:rPr>
          <w:color w:val="222222"/>
          <w:sz w:val="20"/>
          <w:szCs w:val="20"/>
          <w:highlight w:val="white"/>
        </w:rPr>
        <w:t xml:space="preserve">. The hard ticks of the world: (Acari: </w:t>
      </w:r>
      <w:proofErr w:type="spellStart"/>
      <w:r>
        <w:rPr>
          <w:color w:val="222222"/>
          <w:sz w:val="20"/>
          <w:szCs w:val="20"/>
          <w:highlight w:val="white"/>
        </w:rPr>
        <w:t>Ixodida</w:t>
      </w:r>
      <w:proofErr w:type="spellEnd"/>
      <w:r>
        <w:rPr>
          <w:color w:val="222222"/>
          <w:sz w:val="20"/>
          <w:szCs w:val="20"/>
          <w:highlight w:val="white"/>
        </w:rPr>
        <w:t>: Ixodidae).</w:t>
      </w:r>
    </w:p>
    <w:p w:rsidR="00835715" w:rsidRDefault="00BB6226">
      <w:pPr>
        <w:spacing w:after="160" w:line="276" w:lineRule="auto"/>
        <w:ind w:left="450" w:hanging="450"/>
        <w:rPr>
          <w:color w:val="222222"/>
          <w:sz w:val="20"/>
          <w:szCs w:val="20"/>
          <w:highlight w:val="white"/>
        </w:rPr>
      </w:pPr>
      <w:r>
        <w:rPr>
          <w:b/>
          <w:sz w:val="20"/>
          <w:szCs w:val="20"/>
        </w:rPr>
        <w:t xml:space="preserve">Guglielmone, A. A., T. N. </w:t>
      </w:r>
      <w:proofErr w:type="spellStart"/>
      <w:r>
        <w:rPr>
          <w:b/>
          <w:sz w:val="20"/>
          <w:szCs w:val="20"/>
        </w:rPr>
        <w:t>Petney</w:t>
      </w:r>
      <w:proofErr w:type="spellEnd"/>
      <w:r>
        <w:rPr>
          <w:b/>
          <w:sz w:val="20"/>
          <w:szCs w:val="20"/>
        </w:rPr>
        <w:t xml:space="preserve">, and R. G. Robbins. 2020. </w:t>
      </w:r>
      <w:r>
        <w:rPr>
          <w:sz w:val="20"/>
          <w:szCs w:val="20"/>
        </w:rPr>
        <w:t xml:space="preserve">Ixodidae (Acari: </w:t>
      </w:r>
      <w:proofErr w:type="spellStart"/>
      <w:r>
        <w:rPr>
          <w:sz w:val="20"/>
          <w:szCs w:val="20"/>
        </w:rPr>
        <w:t>Ixodoidea</w:t>
      </w:r>
      <w:proofErr w:type="spellEnd"/>
      <w:r>
        <w:rPr>
          <w:sz w:val="20"/>
          <w:szCs w:val="20"/>
        </w:rPr>
        <w:t xml:space="preserve">): descriptions and </w:t>
      </w:r>
      <w:proofErr w:type="spellStart"/>
      <w:r>
        <w:rPr>
          <w:sz w:val="20"/>
          <w:szCs w:val="20"/>
        </w:rPr>
        <w:t>redescriptions</w:t>
      </w:r>
      <w:proofErr w:type="spellEnd"/>
      <w:r>
        <w:rPr>
          <w:sz w:val="20"/>
          <w:szCs w:val="20"/>
        </w:rPr>
        <w:t xml:space="preserve"> of all known species from 1758 to December 31, 2019. </w:t>
      </w:r>
      <w:proofErr w:type="spellStart"/>
      <w:r>
        <w:rPr>
          <w:sz w:val="20"/>
          <w:szCs w:val="20"/>
        </w:rPr>
        <w:t>Zootaxa</w:t>
      </w:r>
      <w:proofErr w:type="spellEnd"/>
      <w:r>
        <w:rPr>
          <w:sz w:val="20"/>
          <w:szCs w:val="20"/>
        </w:rPr>
        <w:t xml:space="preserve"> </w:t>
      </w:r>
      <w:r>
        <w:rPr>
          <w:color w:val="222222"/>
          <w:sz w:val="20"/>
          <w:szCs w:val="20"/>
          <w:highlight w:val="white"/>
        </w:rPr>
        <w:t>4871: 1</w:t>
      </w:r>
      <w:r>
        <w:rPr>
          <w:sz w:val="20"/>
          <w:szCs w:val="20"/>
        </w:rPr>
        <w:t>–</w:t>
      </w:r>
      <w:r>
        <w:rPr>
          <w:color w:val="222222"/>
          <w:sz w:val="20"/>
          <w:szCs w:val="20"/>
          <w:highlight w:val="white"/>
        </w:rPr>
        <w:t>322.</w:t>
      </w:r>
    </w:p>
    <w:p w:rsidR="00835715" w:rsidRDefault="00BB6226">
      <w:pPr>
        <w:spacing w:after="160" w:line="276" w:lineRule="auto"/>
        <w:ind w:left="450" w:hanging="450"/>
        <w:rPr>
          <w:color w:val="222222"/>
          <w:sz w:val="20"/>
          <w:szCs w:val="20"/>
          <w:highlight w:val="white"/>
        </w:rPr>
      </w:pPr>
      <w:proofErr w:type="spellStart"/>
      <w:r>
        <w:rPr>
          <w:b/>
          <w:color w:val="222222"/>
          <w:sz w:val="20"/>
          <w:szCs w:val="20"/>
          <w:highlight w:val="white"/>
        </w:rPr>
        <w:t>Lado</w:t>
      </w:r>
      <w:proofErr w:type="spellEnd"/>
      <w:r>
        <w:rPr>
          <w:b/>
          <w:color w:val="222222"/>
          <w:sz w:val="20"/>
          <w:szCs w:val="20"/>
          <w:highlight w:val="white"/>
        </w:rPr>
        <w:t xml:space="preserve">, P., M. G. </w:t>
      </w:r>
      <w:proofErr w:type="spellStart"/>
      <w:r>
        <w:rPr>
          <w:b/>
          <w:color w:val="222222"/>
          <w:sz w:val="20"/>
          <w:szCs w:val="20"/>
          <w:highlight w:val="white"/>
        </w:rPr>
        <w:t>Glon</w:t>
      </w:r>
      <w:proofErr w:type="spellEnd"/>
      <w:r>
        <w:rPr>
          <w:b/>
          <w:color w:val="222222"/>
          <w:sz w:val="20"/>
          <w:szCs w:val="20"/>
          <w:highlight w:val="white"/>
        </w:rPr>
        <w:t xml:space="preserve">, and H. </w:t>
      </w:r>
      <w:proofErr w:type="spellStart"/>
      <w:r>
        <w:rPr>
          <w:b/>
          <w:color w:val="222222"/>
          <w:sz w:val="20"/>
          <w:szCs w:val="20"/>
          <w:highlight w:val="white"/>
        </w:rPr>
        <w:t>Klompen</w:t>
      </w:r>
      <w:proofErr w:type="spellEnd"/>
      <w:r>
        <w:rPr>
          <w:b/>
          <w:color w:val="222222"/>
          <w:sz w:val="20"/>
          <w:szCs w:val="20"/>
          <w:highlight w:val="white"/>
        </w:rPr>
        <w:t>. 2021.</w:t>
      </w:r>
      <w:r>
        <w:rPr>
          <w:color w:val="222222"/>
          <w:sz w:val="20"/>
          <w:szCs w:val="20"/>
          <w:highlight w:val="white"/>
        </w:rPr>
        <w:t xml:space="preserve"> Integrative taxonomy of </w:t>
      </w:r>
      <w:r>
        <w:rPr>
          <w:i/>
          <w:color w:val="222222"/>
          <w:sz w:val="20"/>
          <w:szCs w:val="20"/>
          <w:highlight w:val="white"/>
        </w:rPr>
        <w:t xml:space="preserve">Dermacentor </w:t>
      </w:r>
      <w:proofErr w:type="spellStart"/>
      <w:r>
        <w:rPr>
          <w:i/>
          <w:color w:val="222222"/>
          <w:sz w:val="20"/>
          <w:szCs w:val="20"/>
          <w:highlight w:val="white"/>
        </w:rPr>
        <w:t>variabilis</w:t>
      </w:r>
      <w:proofErr w:type="spellEnd"/>
      <w:r>
        <w:rPr>
          <w:color w:val="222222"/>
          <w:sz w:val="20"/>
          <w:szCs w:val="20"/>
          <w:highlight w:val="white"/>
        </w:rPr>
        <w:t xml:space="preserve"> (</w:t>
      </w:r>
      <w:proofErr w:type="spellStart"/>
      <w:r>
        <w:rPr>
          <w:color w:val="222222"/>
          <w:sz w:val="20"/>
          <w:szCs w:val="20"/>
          <w:highlight w:val="white"/>
        </w:rPr>
        <w:t>Ixodida</w:t>
      </w:r>
      <w:proofErr w:type="spellEnd"/>
      <w:r>
        <w:rPr>
          <w:color w:val="222222"/>
          <w:sz w:val="20"/>
          <w:szCs w:val="20"/>
          <w:highlight w:val="white"/>
        </w:rPr>
        <w:t xml:space="preserve">: Ixodidae) with description of a new species, </w:t>
      </w:r>
      <w:r w:rsidRPr="00C31173">
        <w:rPr>
          <w:i/>
          <w:color w:val="222222"/>
          <w:sz w:val="20"/>
          <w:szCs w:val="20"/>
          <w:highlight w:val="white"/>
        </w:rPr>
        <w:t xml:space="preserve">Dermacentor </w:t>
      </w:r>
      <w:proofErr w:type="spellStart"/>
      <w:r w:rsidRPr="00C31173">
        <w:rPr>
          <w:i/>
          <w:color w:val="222222"/>
          <w:sz w:val="20"/>
          <w:szCs w:val="20"/>
          <w:highlight w:val="white"/>
        </w:rPr>
        <w:t>similis</w:t>
      </w:r>
      <w:proofErr w:type="spellEnd"/>
      <w:r>
        <w:rPr>
          <w:color w:val="222222"/>
          <w:sz w:val="20"/>
          <w:szCs w:val="20"/>
          <w:highlight w:val="white"/>
        </w:rPr>
        <w:t xml:space="preserve"> n. sp. J. Med. </w:t>
      </w:r>
      <w:proofErr w:type="spellStart"/>
      <w:r>
        <w:rPr>
          <w:color w:val="222222"/>
          <w:sz w:val="20"/>
          <w:szCs w:val="20"/>
          <w:highlight w:val="white"/>
        </w:rPr>
        <w:t>Entomol</w:t>
      </w:r>
      <w:proofErr w:type="spellEnd"/>
      <w:r>
        <w:rPr>
          <w:color w:val="222222"/>
          <w:sz w:val="20"/>
          <w:szCs w:val="20"/>
          <w:highlight w:val="white"/>
        </w:rPr>
        <w:t>. 58: 2216–2227.</w:t>
      </w:r>
    </w:p>
    <w:p w:rsidR="00835715" w:rsidRDefault="00BB6226">
      <w:pPr>
        <w:spacing w:after="160" w:line="276" w:lineRule="auto"/>
        <w:ind w:left="450" w:hanging="450"/>
        <w:rPr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</w:rPr>
        <w:t>Mathison, B. A., and S. G. H. Sapp</w:t>
      </w:r>
      <w:r>
        <w:rPr>
          <w:color w:val="222222"/>
          <w:sz w:val="20"/>
          <w:szCs w:val="20"/>
        </w:rPr>
        <w:t xml:space="preserve">. </w:t>
      </w:r>
      <w:r>
        <w:rPr>
          <w:b/>
          <w:color w:val="222222"/>
          <w:sz w:val="20"/>
          <w:szCs w:val="20"/>
        </w:rPr>
        <w:t>2021</w:t>
      </w:r>
      <w:r>
        <w:rPr>
          <w:color w:val="222222"/>
          <w:sz w:val="20"/>
          <w:szCs w:val="20"/>
        </w:rPr>
        <w:t xml:space="preserve">. An annotated checklist of the eukaryotic parasites of humans, exclusive of fungi and algae. </w:t>
      </w:r>
      <w:proofErr w:type="spellStart"/>
      <w:r>
        <w:rPr>
          <w:color w:val="222222"/>
          <w:sz w:val="20"/>
          <w:szCs w:val="20"/>
        </w:rPr>
        <w:t>Zookeys</w:t>
      </w:r>
      <w:proofErr w:type="spellEnd"/>
      <w:r>
        <w:rPr>
          <w:color w:val="222222"/>
          <w:sz w:val="20"/>
          <w:szCs w:val="20"/>
        </w:rPr>
        <w:t>. 1069: 1–313.</w:t>
      </w:r>
    </w:p>
    <w:p w:rsidR="00835715" w:rsidRDefault="00835715">
      <w:pPr>
        <w:spacing w:line="264" w:lineRule="auto"/>
      </w:pPr>
    </w:p>
    <w:sectPr w:rsidR="00835715" w:rsidSect="00363161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8BE" w:rsidRDefault="00E518BE" w:rsidP="00363161">
      <w:pPr>
        <w:spacing w:after="0" w:line="240" w:lineRule="auto"/>
      </w:pPr>
      <w:r>
        <w:separator/>
      </w:r>
    </w:p>
  </w:endnote>
  <w:endnote w:type="continuationSeparator" w:id="0">
    <w:p w:rsidR="00E518BE" w:rsidRDefault="00E518BE" w:rsidP="0036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8BE" w:rsidRDefault="00E518BE" w:rsidP="00363161">
      <w:pPr>
        <w:spacing w:after="0" w:line="240" w:lineRule="auto"/>
      </w:pPr>
      <w:r>
        <w:separator/>
      </w:r>
    </w:p>
  </w:footnote>
  <w:footnote w:type="continuationSeparator" w:id="0">
    <w:p w:rsidR="00E518BE" w:rsidRDefault="00E518BE" w:rsidP="00363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71025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363161" w:rsidRDefault="00363161">
        <w:pPr>
          <w:pStyle w:val="Header"/>
          <w:jc w:val="right"/>
        </w:pPr>
        <w:r>
          <w:t>S3-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3161" w:rsidRDefault="003631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161" w:rsidRDefault="00363161">
    <w:pPr>
      <w:pStyle w:val="Header"/>
      <w:jc w:val="right"/>
    </w:pPr>
    <w:r>
      <w:t>S3-</w:t>
    </w:r>
    <w:sdt>
      <w:sdtPr>
        <w:id w:val="-48917906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363161" w:rsidRDefault="003631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715"/>
    <w:rsid w:val="00306136"/>
    <w:rsid w:val="00363161"/>
    <w:rsid w:val="0054309F"/>
    <w:rsid w:val="00835715"/>
    <w:rsid w:val="00BB6226"/>
    <w:rsid w:val="00C31173"/>
    <w:rsid w:val="00D51AFC"/>
    <w:rsid w:val="00E5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48B6E"/>
  <w15:docId w15:val="{2A40332A-0F2C-4F72-864E-CEEBB11B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5631"/>
    <w:rPr>
      <w:rFonts w:eastAsiaTheme="minorEastAsia"/>
    </w:rPr>
  </w:style>
  <w:style w:type="paragraph" w:styleId="Heading1">
    <w:name w:val="heading 1"/>
    <w:aliases w:val="Chapter Title"/>
    <w:basedOn w:val="Normal"/>
    <w:next w:val="Normal"/>
    <w:link w:val="Heading1Char"/>
    <w:uiPriority w:val="9"/>
    <w:qFormat/>
    <w:rsid w:val="000869E5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eastAsiaTheme="majorEastAsia" w:cstheme="majorBidi"/>
      <w:sz w:val="32"/>
      <w:szCs w:val="36"/>
    </w:rPr>
  </w:style>
  <w:style w:type="paragraph" w:styleId="Heading2">
    <w:name w:val="heading 2"/>
    <w:aliases w:val="Section heading"/>
    <w:basedOn w:val="Normal"/>
    <w:next w:val="Normal"/>
    <w:link w:val="Heading2Char"/>
    <w:uiPriority w:val="9"/>
    <w:semiHidden/>
    <w:unhideWhenUsed/>
    <w:qFormat/>
    <w:rsid w:val="000869E5"/>
    <w:pPr>
      <w:keepNext/>
      <w:keepLines/>
      <w:spacing w:before="160" w:after="0" w:line="240" w:lineRule="auto"/>
      <w:outlineLvl w:val="1"/>
    </w:pPr>
    <w:rPr>
      <w:rFonts w:eastAsiaTheme="majorEastAsia" w:cstheme="majorBidi"/>
      <w:b/>
      <w:szCs w:val="28"/>
    </w:rPr>
  </w:style>
  <w:style w:type="paragraph" w:styleId="Heading3">
    <w:name w:val="heading 3"/>
    <w:aliases w:val="Subsection Title"/>
    <w:basedOn w:val="Normal"/>
    <w:next w:val="Normal"/>
    <w:link w:val="Heading3Char"/>
    <w:uiPriority w:val="9"/>
    <w:semiHidden/>
    <w:unhideWhenUsed/>
    <w:qFormat/>
    <w:rsid w:val="000869E5"/>
    <w:pPr>
      <w:keepNext/>
      <w:keepLines/>
      <w:spacing w:before="120" w:line="240" w:lineRule="auto"/>
      <w:outlineLvl w:val="2"/>
    </w:pPr>
    <w:rPr>
      <w:rFonts w:eastAsiaTheme="majorEastAsia" w:cstheme="majorBidi"/>
      <w:i/>
      <w:color w:val="404040" w:themeColor="text1" w:themeTint="BF"/>
      <w:szCs w:val="26"/>
    </w:rPr>
  </w:style>
  <w:style w:type="paragraph" w:styleId="Heading4">
    <w:name w:val="heading 4"/>
    <w:aliases w:val="Figure caption"/>
    <w:basedOn w:val="Normal"/>
    <w:next w:val="Normal"/>
    <w:link w:val="Heading4Char"/>
    <w:uiPriority w:val="9"/>
    <w:semiHidden/>
    <w:unhideWhenUsed/>
    <w:qFormat/>
    <w:rsid w:val="009C1B08"/>
    <w:pPr>
      <w:keepNext/>
      <w:keepLines/>
      <w:spacing w:before="80" w:after="0"/>
      <w:outlineLvl w:val="3"/>
    </w:pPr>
    <w:rPr>
      <w:rFonts w:eastAsiaTheme="majorEastAsia" w:cstheme="majorBidi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631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631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631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631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631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5631"/>
    <w:pPr>
      <w:spacing w:after="0" w:line="240" w:lineRule="auto"/>
      <w:contextualSpacing/>
      <w:jc w:val="center"/>
    </w:pPr>
    <w:rPr>
      <w:rFonts w:eastAsiaTheme="majorEastAsia" w:cstheme="majorBidi"/>
      <w:spacing w:val="-7"/>
      <w:sz w:val="36"/>
      <w:szCs w:val="80"/>
    </w:rPr>
  </w:style>
  <w:style w:type="paragraph" w:customStyle="1" w:styleId="Chaptertitle">
    <w:name w:val="Chapter title"/>
    <w:basedOn w:val="Normal"/>
    <w:next w:val="Normal"/>
    <w:link w:val="ChaptertitleChar"/>
    <w:qFormat/>
    <w:rsid w:val="000869E5"/>
    <w:pPr>
      <w:spacing w:after="0"/>
    </w:pPr>
    <w:rPr>
      <w:rFonts w:eastAsia="Times New Roman"/>
      <w:b/>
      <w:sz w:val="32"/>
      <w:szCs w:val="32"/>
    </w:rPr>
  </w:style>
  <w:style w:type="character" w:customStyle="1" w:styleId="ChaptertitleChar">
    <w:name w:val="Chapter title Char"/>
    <w:basedOn w:val="DefaultParagraphFont"/>
    <w:link w:val="Chaptertitle"/>
    <w:rsid w:val="000869E5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Heading1Char">
    <w:name w:val="Heading 1 Char"/>
    <w:aliases w:val="Chapter Title Char"/>
    <w:basedOn w:val="DefaultParagraphFont"/>
    <w:link w:val="Heading1"/>
    <w:uiPriority w:val="9"/>
    <w:rsid w:val="000869E5"/>
    <w:rPr>
      <w:rFonts w:ascii="Times New Roman" w:eastAsiaTheme="majorEastAsia" w:hAnsi="Times New Roman" w:cstheme="majorBidi"/>
      <w:sz w:val="32"/>
      <w:szCs w:val="36"/>
    </w:rPr>
  </w:style>
  <w:style w:type="character" w:customStyle="1" w:styleId="Heading2Char">
    <w:name w:val="Heading 2 Char"/>
    <w:aliases w:val="Section heading Char"/>
    <w:basedOn w:val="DefaultParagraphFont"/>
    <w:link w:val="Heading2"/>
    <w:uiPriority w:val="9"/>
    <w:rsid w:val="000869E5"/>
    <w:rPr>
      <w:rFonts w:ascii="Times New Roman" w:eastAsiaTheme="majorEastAsia" w:hAnsi="Times New Roman" w:cstheme="majorBidi"/>
      <w:b/>
      <w:sz w:val="24"/>
      <w:szCs w:val="28"/>
    </w:rPr>
  </w:style>
  <w:style w:type="character" w:customStyle="1" w:styleId="Heading3Char">
    <w:name w:val="Heading 3 Char"/>
    <w:aliases w:val="Subsection Title Char"/>
    <w:basedOn w:val="DefaultParagraphFont"/>
    <w:link w:val="Heading3"/>
    <w:uiPriority w:val="9"/>
    <w:rsid w:val="000869E5"/>
    <w:rPr>
      <w:rFonts w:ascii="Times New Roman" w:eastAsiaTheme="majorEastAsia" w:hAnsi="Times New Roman" w:cstheme="majorBidi"/>
      <w:i/>
      <w:color w:val="404040" w:themeColor="text1" w:themeTint="BF"/>
      <w:sz w:val="24"/>
      <w:szCs w:val="26"/>
    </w:rPr>
  </w:style>
  <w:style w:type="character" w:customStyle="1" w:styleId="Heading4Char">
    <w:name w:val="Heading 4 Char"/>
    <w:aliases w:val="Figure caption Char"/>
    <w:basedOn w:val="DefaultParagraphFont"/>
    <w:link w:val="Heading4"/>
    <w:uiPriority w:val="9"/>
    <w:rsid w:val="009C1B08"/>
    <w:rPr>
      <w:rFonts w:ascii="Times New Roman" w:eastAsiaTheme="majorEastAsia" w:hAnsi="Times New Roman" w:cstheme="majorBidi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63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631"/>
    <w:rPr>
      <w:rFonts w:asciiTheme="majorHAnsi" w:eastAsiaTheme="majorEastAsia" w:hAnsiTheme="majorHAnsi" w:cstheme="majorBidi"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631"/>
    <w:rPr>
      <w:rFonts w:asciiTheme="majorHAnsi" w:eastAsiaTheme="majorEastAsia" w:hAnsiTheme="majorHAnsi" w:cstheme="majorBidi"/>
      <w:i/>
      <w:iCs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631"/>
    <w:rPr>
      <w:rFonts w:asciiTheme="majorHAnsi" w:eastAsiaTheme="majorEastAsia" w:hAnsiTheme="majorHAnsi" w:cstheme="majorBidi"/>
      <w:smallCaps/>
      <w:color w:val="595959" w:themeColor="text1" w:themeTint="A6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631"/>
    <w:rPr>
      <w:rFonts w:asciiTheme="majorHAnsi" w:eastAsiaTheme="majorEastAsia" w:hAnsiTheme="majorHAnsi" w:cstheme="majorBidi"/>
      <w:i/>
      <w:iCs/>
      <w:smallCaps/>
      <w:color w:val="595959" w:themeColor="text1" w:themeTint="A6"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C15631"/>
    <w:rPr>
      <w:rFonts w:ascii="Times New Roman" w:eastAsiaTheme="majorEastAsia" w:hAnsi="Times New Roman" w:cstheme="majorBidi"/>
      <w:spacing w:val="-7"/>
      <w:sz w:val="36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31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56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5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56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5631"/>
    <w:rPr>
      <w:rFonts w:ascii="Times New Roman" w:eastAsiaTheme="minorEastAsia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631"/>
    <w:rPr>
      <w:rFonts w:ascii="Times New Roman" w:eastAsiaTheme="minorEastAsia" w:hAnsi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1563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5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631"/>
    <w:rPr>
      <w:rFonts w:ascii="Times New Roman" w:eastAsiaTheme="minorEastAsia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15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631"/>
    <w:rPr>
      <w:rFonts w:ascii="Times New Roman" w:eastAsiaTheme="minorEastAsia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156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63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15631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240" w:line="240" w:lineRule="auto"/>
    </w:pPr>
    <w:rPr>
      <w:rFonts w:ascii="Calibri" w:eastAsia="Calibri" w:hAnsi="Calibri" w:cs="Calibri"/>
      <w:color w:val="404040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15631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C15631"/>
    <w:rPr>
      <w:b/>
      <w:bCs/>
    </w:rPr>
  </w:style>
  <w:style w:type="character" w:styleId="Emphasis">
    <w:name w:val="Emphasis"/>
    <w:aliases w:val="Heading,Table Caption"/>
    <w:basedOn w:val="Heading5Char"/>
    <w:uiPriority w:val="20"/>
    <w:qFormat/>
    <w:rsid w:val="00C15631"/>
    <w:rPr>
      <w:rFonts w:ascii="Times New Roman" w:eastAsiaTheme="majorEastAsia" w:hAnsi="Times New Roman" w:cstheme="majorBidi"/>
      <w:i w:val="0"/>
      <w:iCs w:val="0"/>
      <w:sz w:val="20"/>
      <w:szCs w:val="22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C15631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oSpacing">
    <w:name w:val="No Spacing"/>
    <w:uiPriority w:val="1"/>
    <w:rsid w:val="00C15631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C15631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15631"/>
    <w:rPr>
      <w:rFonts w:ascii="Times New Roman" w:eastAsiaTheme="minorEastAsia" w:hAnsi="Times New Roman"/>
      <w:i/>
      <w:iCs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631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63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1563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1563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1563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C1563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rsid w:val="00C1563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C15631"/>
    <w:pPr>
      <w:pBdr>
        <w:bottom w:val="none" w:sz="0" w:space="0" w:color="auto"/>
      </w:pBdr>
      <w:spacing w:line="360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1563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1563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15631"/>
    <w:pPr>
      <w:spacing w:after="100"/>
      <w:ind w:left="480"/>
    </w:pPr>
  </w:style>
  <w:style w:type="paragraph" w:styleId="TableofFigures">
    <w:name w:val="table of figures"/>
    <w:basedOn w:val="Normal"/>
    <w:next w:val="Normal"/>
    <w:uiPriority w:val="99"/>
    <w:unhideWhenUsed/>
    <w:rsid w:val="00C15631"/>
    <w:pPr>
      <w:spacing w:after="0"/>
    </w:pPr>
  </w:style>
  <w:style w:type="paragraph" w:customStyle="1" w:styleId="Captionbody">
    <w:name w:val="Caption body"/>
    <w:basedOn w:val="Caption"/>
    <w:link w:val="CaptionbodyChar"/>
    <w:qFormat/>
    <w:rsid w:val="00C15631"/>
    <w:rPr>
      <w:rFonts w:eastAsia="Times New Roman"/>
      <w:b w:val="0"/>
    </w:rPr>
  </w:style>
  <w:style w:type="character" w:customStyle="1" w:styleId="CaptionChar">
    <w:name w:val="Caption Char"/>
    <w:basedOn w:val="DefaultParagraphFont"/>
    <w:link w:val="Caption"/>
    <w:uiPriority w:val="35"/>
    <w:rsid w:val="00C15631"/>
    <w:rPr>
      <w:rFonts w:ascii="Times New Roman" w:eastAsiaTheme="minorEastAsia" w:hAnsi="Times New Roman"/>
      <w:b/>
      <w:bCs/>
      <w:color w:val="404040" w:themeColor="text1" w:themeTint="BF"/>
      <w:sz w:val="20"/>
      <w:szCs w:val="20"/>
    </w:rPr>
  </w:style>
  <w:style w:type="character" w:customStyle="1" w:styleId="CaptionbodyChar">
    <w:name w:val="Caption body Char"/>
    <w:basedOn w:val="CaptionChar"/>
    <w:link w:val="Captionbody"/>
    <w:rsid w:val="00C15631"/>
    <w:rPr>
      <w:rFonts w:ascii="Times New Roman" w:eastAsia="Times New Roman" w:hAnsi="Times New Roman"/>
      <w:b w:val="0"/>
      <w:bCs/>
      <w:color w:val="404040" w:themeColor="text1" w:themeTint="BF"/>
      <w:sz w:val="20"/>
      <w:szCs w:val="20"/>
    </w:rPr>
  </w:style>
  <w:style w:type="character" w:customStyle="1" w:styleId="apple-tab-span">
    <w:name w:val="apple-tab-span"/>
    <w:basedOn w:val="DefaultParagraphFont"/>
    <w:rsid w:val="00C15631"/>
  </w:style>
  <w:style w:type="paragraph" w:customStyle="1" w:styleId="Pageheaderlandscape">
    <w:name w:val="Page header landscape"/>
    <w:basedOn w:val="Header"/>
    <w:link w:val="PageheaderlandscapeChar"/>
    <w:qFormat/>
    <w:rsid w:val="00C15631"/>
    <w:pPr>
      <w:tabs>
        <w:tab w:val="center" w:pos="6480"/>
      </w:tabs>
      <w:ind w:firstLine="2160"/>
      <w:jc w:val="center"/>
    </w:pPr>
    <w:rPr>
      <w:rFonts w:eastAsia="Times New Roman"/>
      <w:color w:val="000000"/>
      <w:sz w:val="20"/>
      <w:szCs w:val="20"/>
    </w:rPr>
  </w:style>
  <w:style w:type="paragraph" w:customStyle="1" w:styleId="Pageheaderportrait">
    <w:name w:val="Page header portrait"/>
    <w:basedOn w:val="Normal"/>
    <w:link w:val="PageheaderportraitChar"/>
    <w:qFormat/>
    <w:rsid w:val="00C15631"/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2240"/>
      </w:tabs>
      <w:spacing w:line="240" w:lineRule="auto"/>
    </w:pPr>
    <w:rPr>
      <w:rFonts w:eastAsia="Times New Roman"/>
      <w:color w:val="000000"/>
      <w:sz w:val="20"/>
      <w:szCs w:val="20"/>
    </w:rPr>
  </w:style>
  <w:style w:type="character" w:customStyle="1" w:styleId="PageheaderlandscapeChar">
    <w:name w:val="Page header landscape Char"/>
    <w:basedOn w:val="HeaderChar"/>
    <w:link w:val="Pageheaderlandscape"/>
    <w:rsid w:val="00C1563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PageheaderportraitChar">
    <w:name w:val="Page header portrait Char"/>
    <w:basedOn w:val="DefaultParagraphFont"/>
    <w:link w:val="Pageheaderportrait"/>
    <w:rsid w:val="00C1563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msonormal0">
    <w:name w:val="msonormal"/>
    <w:basedOn w:val="Normal"/>
    <w:rsid w:val="00C15631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15631"/>
    <w:rPr>
      <w:color w:val="800080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7y1c/D5Cma+2gu2/FEy4wLB49Q==">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Martin</dc:creator>
  <cp:lastModifiedBy>Jessica Martin</cp:lastModifiedBy>
  <cp:revision>6</cp:revision>
  <dcterms:created xsi:type="dcterms:W3CDTF">2021-08-17T23:22:00Z</dcterms:created>
  <dcterms:modified xsi:type="dcterms:W3CDTF">2022-06-29T20:32:00Z</dcterms:modified>
</cp:coreProperties>
</file>