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67CB" w14:textId="1E594A19" w:rsidR="003E146C" w:rsidRPr="0053218C" w:rsidRDefault="003E146C" w:rsidP="003E146C">
      <w:pPr>
        <w:spacing w:line="480" w:lineRule="auto"/>
        <w:rPr>
          <w:color w:val="333333"/>
          <w:shd w:val="clear" w:color="auto" w:fill="FFFFFF"/>
        </w:rPr>
      </w:pPr>
      <w:r w:rsidRPr="005C4457">
        <w:rPr>
          <w:smallCaps/>
          <w:color w:val="333333"/>
          <w:shd w:val="clear" w:color="auto" w:fill="FFFFFF"/>
        </w:rPr>
        <w:t xml:space="preserve">Table </w:t>
      </w:r>
      <w:r w:rsidR="00971655">
        <w:rPr>
          <w:smallCaps/>
          <w:color w:val="333333"/>
          <w:shd w:val="clear" w:color="auto" w:fill="FFFFFF"/>
        </w:rPr>
        <w:t>S</w:t>
      </w:r>
      <w:r w:rsidRPr="005C4457">
        <w:rPr>
          <w:smallCaps/>
          <w:color w:val="333333"/>
          <w:shd w:val="clear" w:color="auto" w:fill="FFFFFF"/>
        </w:rPr>
        <w:t xml:space="preserve">2. Accession </w:t>
      </w:r>
      <w:r w:rsidR="00DA7D76" w:rsidRPr="005C4457">
        <w:rPr>
          <w:smallCaps/>
          <w:color w:val="333333"/>
          <w:shd w:val="clear" w:color="auto" w:fill="FFFFFF"/>
        </w:rPr>
        <w:t xml:space="preserve">Information </w:t>
      </w:r>
      <w:r w:rsidRPr="005C4457">
        <w:rPr>
          <w:smallCaps/>
          <w:color w:val="333333"/>
          <w:shd w:val="clear" w:color="auto" w:fill="FFFFFF"/>
        </w:rPr>
        <w:t xml:space="preserve">and </w:t>
      </w:r>
      <w:r w:rsidR="00DA7D76" w:rsidRPr="005C4457">
        <w:rPr>
          <w:smallCaps/>
          <w:color w:val="333333"/>
          <w:shd w:val="clear" w:color="auto" w:fill="FFFFFF"/>
        </w:rPr>
        <w:t xml:space="preserve">Average Assignment Coefficients </w:t>
      </w:r>
      <w:r w:rsidRPr="005C4457">
        <w:rPr>
          <w:smallCaps/>
          <w:color w:val="333333"/>
          <w:shd w:val="clear" w:color="auto" w:fill="FFFFFF"/>
        </w:rPr>
        <w:t>(</w:t>
      </w:r>
      <w:r w:rsidRPr="005C4457">
        <w:rPr>
          <w:i/>
          <w:smallCaps/>
          <w:color w:val="333333"/>
          <w:shd w:val="clear" w:color="auto" w:fill="FFFFFF"/>
        </w:rPr>
        <w:t>q</w:t>
      </w:r>
      <w:r w:rsidRPr="005C4457">
        <w:rPr>
          <w:smallCaps/>
          <w:color w:val="333333"/>
          <w:shd w:val="clear" w:color="auto" w:fill="FFFFFF"/>
        </w:rPr>
        <w:t xml:space="preserve">) to </w:t>
      </w:r>
      <w:r w:rsidRPr="005C4457">
        <w:rPr>
          <w:i/>
          <w:smallCaps/>
          <w:color w:val="333333"/>
          <w:shd w:val="clear" w:color="auto" w:fill="FFFFFF"/>
        </w:rPr>
        <w:t>J. hindsii</w:t>
      </w:r>
      <w:r w:rsidRPr="005C4457">
        <w:rPr>
          <w:smallCaps/>
          <w:color w:val="333333"/>
          <w:shd w:val="clear" w:color="auto" w:fill="FFFFFF"/>
        </w:rPr>
        <w:t xml:space="preserve">, </w:t>
      </w:r>
      <w:r w:rsidRPr="005C4457">
        <w:rPr>
          <w:i/>
          <w:smallCaps/>
          <w:color w:val="333333"/>
          <w:shd w:val="clear" w:color="auto" w:fill="FFFFFF"/>
        </w:rPr>
        <w:t>J. californica</w:t>
      </w:r>
      <w:r w:rsidRPr="005C4457">
        <w:rPr>
          <w:smallCaps/>
          <w:color w:val="333333"/>
          <w:shd w:val="clear" w:color="auto" w:fill="FFFFFF"/>
        </w:rPr>
        <w:t xml:space="preserve">, </w:t>
      </w:r>
      <w:r w:rsidRPr="005C4457">
        <w:rPr>
          <w:i/>
          <w:smallCaps/>
          <w:color w:val="333333"/>
          <w:shd w:val="clear" w:color="auto" w:fill="FFFFFF"/>
        </w:rPr>
        <w:t>J. major</w:t>
      </w:r>
      <w:r w:rsidRPr="005C4457">
        <w:rPr>
          <w:smallCaps/>
          <w:color w:val="333333"/>
          <w:shd w:val="clear" w:color="auto" w:fill="FFFFFF"/>
        </w:rPr>
        <w:t xml:space="preserve">, </w:t>
      </w:r>
      <w:r w:rsidRPr="005C4457">
        <w:rPr>
          <w:i/>
          <w:smallCaps/>
          <w:color w:val="333333"/>
          <w:shd w:val="clear" w:color="auto" w:fill="FFFFFF"/>
        </w:rPr>
        <w:t>J. microcarpa</w:t>
      </w:r>
      <w:r w:rsidRPr="005C4457">
        <w:rPr>
          <w:smallCaps/>
          <w:color w:val="333333"/>
          <w:shd w:val="clear" w:color="auto" w:fill="FFFFFF"/>
        </w:rPr>
        <w:t xml:space="preserve">, </w:t>
      </w:r>
      <w:r w:rsidRPr="005C4457">
        <w:rPr>
          <w:i/>
          <w:smallCaps/>
          <w:color w:val="333333"/>
          <w:shd w:val="clear" w:color="auto" w:fill="FFFFFF"/>
        </w:rPr>
        <w:t>J. nigra</w:t>
      </w:r>
      <w:r w:rsidRPr="005C4457">
        <w:rPr>
          <w:smallCaps/>
          <w:color w:val="333333"/>
          <w:shd w:val="clear" w:color="auto" w:fill="FFFFFF"/>
        </w:rPr>
        <w:t xml:space="preserve">, and </w:t>
      </w:r>
      <w:r w:rsidRPr="005C4457">
        <w:rPr>
          <w:i/>
          <w:smallCaps/>
          <w:color w:val="333333"/>
          <w:shd w:val="clear" w:color="auto" w:fill="FFFFFF"/>
        </w:rPr>
        <w:t xml:space="preserve">J. regia </w:t>
      </w:r>
      <w:r w:rsidRPr="005C4457">
        <w:rPr>
          <w:smallCaps/>
          <w:color w:val="333333"/>
          <w:shd w:val="clear" w:color="auto" w:fill="FFFFFF"/>
        </w:rPr>
        <w:t xml:space="preserve">across 25 STRUCTURE </w:t>
      </w:r>
      <w:r w:rsidR="00DA7D76" w:rsidRPr="005C4457">
        <w:rPr>
          <w:smallCaps/>
          <w:color w:val="333333"/>
          <w:shd w:val="clear" w:color="auto" w:fill="FFFFFF"/>
        </w:rPr>
        <w:t xml:space="preserve">Runs </w:t>
      </w:r>
      <w:r w:rsidRPr="005C4457">
        <w:rPr>
          <w:smallCaps/>
          <w:color w:val="333333"/>
          <w:shd w:val="clear" w:color="auto" w:fill="FFFFFF"/>
        </w:rPr>
        <w:t xml:space="preserve">for the 82 </w:t>
      </w:r>
      <w:r w:rsidR="00DA7D76" w:rsidRPr="005C4457">
        <w:rPr>
          <w:smallCaps/>
          <w:color w:val="333333"/>
          <w:shd w:val="clear" w:color="auto" w:fill="FFFFFF"/>
        </w:rPr>
        <w:t xml:space="preserve">Species Standards Sampled </w:t>
      </w:r>
      <w:r w:rsidRPr="005C4457">
        <w:rPr>
          <w:smallCaps/>
          <w:color w:val="333333"/>
          <w:shd w:val="clear" w:color="auto" w:fill="FFFFFF"/>
        </w:rPr>
        <w:t xml:space="preserve">for </w:t>
      </w:r>
      <w:r w:rsidR="00DA7D76" w:rsidRPr="005C4457">
        <w:rPr>
          <w:smallCaps/>
          <w:color w:val="333333"/>
          <w:shd w:val="clear" w:color="auto" w:fill="FFFFFF"/>
        </w:rPr>
        <w:t>This Study</w:t>
      </w:r>
      <w:r w:rsidRPr="0053218C"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 xml:space="preserve">Further details about the </w:t>
      </w:r>
      <w:r w:rsidR="007D69B0">
        <w:rPr>
          <w:color w:val="333333"/>
          <w:shd w:val="clear" w:color="auto" w:fill="FFFFFF"/>
        </w:rPr>
        <w:t xml:space="preserve">DJUG 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accessions are available </w:t>
      </w:r>
      <w:r w:rsidRPr="005C4457">
        <w:rPr>
          <w:color w:val="000000" w:themeColor="text1"/>
          <w:shd w:val="clear" w:color="auto" w:fill="FFFFFF"/>
        </w:rPr>
        <w:t xml:space="preserve">at </w:t>
      </w:r>
      <w:r w:rsidRPr="005C4457">
        <w:rPr>
          <w:rStyle w:val="Hyperlink"/>
          <w:color w:val="000000" w:themeColor="text1"/>
          <w:u w:val="none"/>
          <w:shd w:val="clear" w:color="auto" w:fill="FFFFFF"/>
        </w:rPr>
        <w:t>https://npgsweb.ars-grin.gov/gringlobal/search.aspx</w:t>
      </w:r>
      <w:r w:rsidRPr="005C4457">
        <w:rPr>
          <w:color w:val="000000" w:themeColor="text1"/>
          <w:shd w:val="clear" w:color="auto" w:fill="FFFFFF"/>
        </w:rPr>
        <w:t xml:space="preserve">?. </w:t>
      </w:r>
      <w:r>
        <w:rPr>
          <w:color w:val="333333"/>
          <w:shd w:val="clear" w:color="auto" w:fill="FFFFFF"/>
        </w:rPr>
        <w:t>For those samples, codes in the “Individual” column represent specific locations of trees sampled from the USDA National Clonal Germplasm Repository’s</w:t>
      </w:r>
      <w:r w:rsidR="0077559F">
        <w:rPr>
          <w:color w:val="333333"/>
          <w:shd w:val="clear" w:color="auto" w:fill="FFFFFF"/>
        </w:rPr>
        <w:t xml:space="preserve"> (NCG)</w:t>
      </w:r>
      <w:r>
        <w:rPr>
          <w:color w:val="333333"/>
          <w:shd w:val="clear" w:color="auto" w:fill="FFFFFF"/>
        </w:rPr>
        <w:t xml:space="preserve"> plantings at the </w:t>
      </w:r>
      <w:proofErr w:type="spellStart"/>
      <w:r>
        <w:rPr>
          <w:color w:val="333333"/>
          <w:shd w:val="clear" w:color="auto" w:fill="FFFFFF"/>
        </w:rPr>
        <w:t>Wolfskill</w:t>
      </w:r>
      <w:proofErr w:type="spellEnd"/>
      <w:r>
        <w:rPr>
          <w:color w:val="333333"/>
          <w:shd w:val="clear" w:color="auto" w:fill="FFFFFF"/>
        </w:rPr>
        <w:t xml:space="preserve"> Experimental Orchard in </w:t>
      </w:r>
      <w:proofErr w:type="gramStart"/>
      <w:r>
        <w:rPr>
          <w:color w:val="333333"/>
          <w:shd w:val="clear" w:color="auto" w:fill="FFFFFF"/>
        </w:rPr>
        <w:t>Winters</w:t>
      </w:r>
      <w:proofErr w:type="gramEnd"/>
      <w:r>
        <w:rPr>
          <w:color w:val="333333"/>
          <w:shd w:val="clear" w:color="auto" w:fill="FFFFFF"/>
        </w:rPr>
        <w:t xml:space="preserve">, </w:t>
      </w:r>
      <w:r w:rsidR="005C4457">
        <w:rPr>
          <w:color w:val="333333"/>
          <w:shd w:val="clear" w:color="auto" w:fill="FFFFFF"/>
        </w:rPr>
        <w:t>CA</w:t>
      </w:r>
      <w:r>
        <w:rPr>
          <w:color w:val="333333"/>
          <w:shd w:val="clear" w:color="auto" w:fill="FFFFFF"/>
        </w:rPr>
        <w:t>. In cases where two individuals are listed for the same accession number, they represent</w:t>
      </w:r>
      <w:r>
        <w:t xml:space="preserve"> two seedlings from the same original seed collection.</w:t>
      </w:r>
      <w:r>
        <w:rPr>
          <w:color w:val="333333"/>
          <w:shd w:val="clear" w:color="auto" w:fill="FFFFFF"/>
        </w:rPr>
        <w:t xml:space="preserve"> For the </w:t>
      </w:r>
      <w:r w:rsidRPr="004666B0">
        <w:rPr>
          <w:i/>
          <w:color w:val="333333"/>
          <w:shd w:val="clear" w:color="auto" w:fill="FFFFFF"/>
        </w:rPr>
        <w:t>J. nigra</w:t>
      </w:r>
      <w:r>
        <w:rPr>
          <w:color w:val="333333"/>
          <w:shd w:val="clear" w:color="auto" w:fill="FFFFFF"/>
        </w:rPr>
        <w:t xml:space="preserve"> collections provided by the </w:t>
      </w:r>
      <w:r w:rsidRPr="00CB707E">
        <w:rPr>
          <w:rFonts w:cs="Arial"/>
        </w:rPr>
        <w:t>H</w:t>
      </w:r>
      <w:r w:rsidRPr="004666B0">
        <w:rPr>
          <w:rFonts w:cs="Arial"/>
        </w:rPr>
        <w:t xml:space="preserve">ardwood </w:t>
      </w:r>
      <w:r w:rsidRPr="00CB707E">
        <w:rPr>
          <w:rFonts w:cs="Arial"/>
        </w:rPr>
        <w:t>T</w:t>
      </w:r>
      <w:r w:rsidRPr="004666B0">
        <w:rPr>
          <w:rFonts w:cs="Arial"/>
        </w:rPr>
        <w:t xml:space="preserve">ree </w:t>
      </w:r>
      <w:r w:rsidRPr="00CB707E">
        <w:rPr>
          <w:rFonts w:cs="Arial"/>
        </w:rPr>
        <w:t>I</w:t>
      </w:r>
      <w:r w:rsidRPr="004666B0">
        <w:rPr>
          <w:rFonts w:cs="Arial"/>
        </w:rPr>
        <w:t xml:space="preserve">mprovement &amp; </w:t>
      </w:r>
      <w:r w:rsidRPr="00CB707E">
        <w:rPr>
          <w:rFonts w:cs="Arial"/>
        </w:rPr>
        <w:t>R</w:t>
      </w:r>
      <w:r w:rsidRPr="004666B0">
        <w:rPr>
          <w:rFonts w:cs="Arial"/>
        </w:rPr>
        <w:t xml:space="preserve">egeneration </w:t>
      </w:r>
      <w:r w:rsidRPr="00CB707E">
        <w:rPr>
          <w:rFonts w:cs="Arial"/>
        </w:rPr>
        <w:t>C</w:t>
      </w:r>
      <w:r w:rsidRPr="004666B0">
        <w:rPr>
          <w:rFonts w:cs="Arial"/>
        </w:rPr>
        <w:t>enter (HTIRC)</w:t>
      </w:r>
      <w:r w:rsidRPr="00CB707E">
        <w:rPr>
          <w:rFonts w:cs="Arial"/>
        </w:rPr>
        <w:t>, USDA-Forest Service, Northern Research Station</w:t>
      </w:r>
      <w:r w:rsidRPr="004666B0">
        <w:rPr>
          <w:rFonts w:cs="Arial"/>
        </w:rPr>
        <w:t>, associated with</w:t>
      </w:r>
      <w:r w:rsidRPr="00CB707E">
        <w:rPr>
          <w:rFonts w:cs="Arial"/>
        </w:rPr>
        <w:t xml:space="preserve"> </w:t>
      </w:r>
      <w:r w:rsidRPr="004666B0">
        <w:rPr>
          <w:rFonts w:cs="Arial"/>
        </w:rPr>
        <w:t>Purdue Universit</w:t>
      </w:r>
      <w:r>
        <w:rPr>
          <w:rFonts w:cs="Arial"/>
        </w:rPr>
        <w:t xml:space="preserve">y, the county of origin (all in Indiana except #623, from an unknown county in New York) of each accession is listed. </w:t>
      </w:r>
      <w:r w:rsidRPr="0053218C">
        <w:rPr>
          <w:color w:val="333333"/>
          <w:shd w:val="clear" w:color="auto" w:fill="FFFFFF"/>
        </w:rPr>
        <w:t xml:space="preserve"> The </w:t>
      </w:r>
      <w:r>
        <w:rPr>
          <w:color w:val="333333"/>
          <w:shd w:val="clear" w:color="auto" w:fill="FFFFFF"/>
        </w:rPr>
        <w:t>11</w:t>
      </w:r>
      <w:r w:rsidRPr="0053218C">
        <w:rPr>
          <w:color w:val="333333"/>
          <w:shd w:val="clear" w:color="auto" w:fill="FFFFFF"/>
        </w:rPr>
        <w:t xml:space="preserve"> individuals marked with asterisks were excluded from final analyses. </w:t>
      </w:r>
    </w:p>
    <w:tbl>
      <w:tblPr>
        <w:tblW w:w="11122" w:type="dxa"/>
        <w:jc w:val="center"/>
        <w:tblLook w:val="04A0" w:firstRow="1" w:lastRow="0" w:firstColumn="1" w:lastColumn="0" w:noHBand="0" w:noVBand="1"/>
      </w:tblPr>
      <w:tblGrid>
        <w:gridCol w:w="1512"/>
        <w:gridCol w:w="1512"/>
        <w:gridCol w:w="1800"/>
        <w:gridCol w:w="1261"/>
        <w:gridCol w:w="864"/>
        <w:gridCol w:w="717"/>
        <w:gridCol w:w="864"/>
        <w:gridCol w:w="864"/>
        <w:gridCol w:w="864"/>
        <w:gridCol w:w="864"/>
      </w:tblGrid>
      <w:tr w:rsidR="0044632C" w:rsidRPr="00C3218A" w14:paraId="09E100B2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12D59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D500" w14:textId="0531BB0A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3D63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AD762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58AF6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 xml:space="preserve">Average </w:t>
            </w: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q values </w:t>
            </w:r>
            <w:r w:rsidRPr="0077559F">
              <w:rPr>
                <w:rFonts w:eastAsia="Times New Roman"/>
                <w:color w:val="000000"/>
                <w:sz w:val="20"/>
                <w:szCs w:val="20"/>
              </w:rPr>
              <w:t>across 25 STRUCTURE runs</w:t>
            </w:r>
          </w:p>
        </w:tc>
      </w:tr>
      <w:tr w:rsidR="0044632C" w:rsidRPr="00C3218A" w14:paraId="2CED83C4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D0C74" w14:textId="4595F14D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Order in Figs. 1 and 2 (L to R)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473EC" w14:textId="5C958A72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Cs/>
                <w:sz w:val="20"/>
                <w:szCs w:val="20"/>
              </w:rPr>
              <w:t>Presumed Species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FF49C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Accession Number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7D046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Individual or Origin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DF1D6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hindsii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36181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cal.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065A2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57D48A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micro.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818010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nigra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A95B2" w14:textId="77777777" w:rsidR="0044632C" w:rsidRPr="0077559F" w:rsidRDefault="0044632C" w:rsidP="0077559F">
            <w:pPr>
              <w:spacing w:line="48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color w:val="000000"/>
                <w:sz w:val="20"/>
                <w:szCs w:val="20"/>
              </w:rPr>
              <w:t>regia</w:t>
            </w:r>
          </w:p>
        </w:tc>
      </w:tr>
      <w:tr w:rsidR="00884667" w:rsidRPr="00C3218A" w14:paraId="0242E71A" w14:textId="77777777" w:rsidTr="00BF50C6">
        <w:trPr>
          <w:trHeight w:val="315"/>
          <w:jc w:val="center"/>
        </w:trPr>
        <w:tc>
          <w:tcPr>
            <w:tcW w:w="111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341DE" w14:textId="7A8D8BF5" w:rsidR="00884667" w:rsidRPr="0077559F" w:rsidRDefault="00884667" w:rsidP="0077559F">
            <w:pPr>
              <w:spacing w:line="48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From Davis NCGR:</w:t>
            </w:r>
          </w:p>
        </w:tc>
      </w:tr>
      <w:tr w:rsidR="0044632C" w:rsidRPr="00C3218A" w14:paraId="5DD936C3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89CE8" w14:textId="245703B2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B00" w14:textId="7403C48F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90F" w14:textId="1A23A52E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7C2A2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85A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C6F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B80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599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9B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C52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5F937EF6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3D9406" w14:textId="729162C2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462" w14:textId="2CC84CF8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2E0" w14:textId="4D89B159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84C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E43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3AB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5AC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C91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B14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D70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E99987A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8DFCDE9" w14:textId="4E86997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8586" w14:textId="24645A1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D92" w14:textId="6EF88D39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E65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DC2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3BE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CDB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A39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C83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DE5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F1EBCD8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8774625" w14:textId="1CBB821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C00" w14:textId="7CEB4306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102" w14:textId="75BC360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96EB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A7.11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D0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686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23A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490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8F4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686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8F73E0F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0117E08" w14:textId="6079935A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A7F" w14:textId="42CAFB24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D50" w14:textId="50328AB3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92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A7.19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7E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E6D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396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CFB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F76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D6F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04C11F20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82247E0" w14:textId="3316C0F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A31C" w14:textId="3A1CA63D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506C" w14:textId="1B173C2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249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A7.24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6BA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F6F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D03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FB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5F3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82E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48DB0B1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C8A16C" w14:textId="0AF63C7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CE3C" w14:textId="562C626C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C2A" w14:textId="6B06DF4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A279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A7.31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17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65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7FC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060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647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74E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0AD5A43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AE18432" w14:textId="237B896A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529" w14:textId="4EE5A46B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DE15" w14:textId="71EC2BD5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7C3D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A8.32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E9E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95D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191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661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1E3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AF8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20D0A18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ECB9417" w14:textId="5553609A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60C2" w14:textId="18995E83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097" w14:textId="046A2DF0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8C7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A8.28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F61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845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B95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2FD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9CD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5AA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5132C83C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400E1B3" w14:textId="7B180E88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87F" w14:textId="72FD21A6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hindsii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B872" w14:textId="2161910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ABC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A9.10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E9B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2E1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CD6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AB1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F79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FC7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7196427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B737BC3" w14:textId="64F261BA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F90" w14:textId="60DF8EBB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205" w14:textId="03B096E2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B0F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B2.30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C1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407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6FE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AFF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EE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E9D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28B0601F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42A4A97" w14:textId="419C132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E27D" w14:textId="185FF442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9B3" w14:textId="1261F92A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AAE4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A3.04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698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3F9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DAF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490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BC6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6E4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</w:tr>
      <w:tr w:rsidR="0044632C" w:rsidRPr="00C3218A" w14:paraId="6E79EA11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FD6CDE" w14:textId="1B98BA28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B0F" w14:textId="557C48B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11A" w14:textId="50D1DEF2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143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B3.38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7C2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FB0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FB3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C95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F0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5AE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B7A4D18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82474EF" w14:textId="4D2A6054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713" w14:textId="64464DD3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922" w14:textId="505279E2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50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A3.16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5C6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EF3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98C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B9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077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D3A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C381A5A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5E4B5C7" w14:textId="6DBE6183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62DD" w14:textId="29A6FA7F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D9F" w14:textId="291E008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97D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B3.30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B5D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10A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0.898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3B3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A7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C60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F0D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9EDF9C2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F655B8A" w14:textId="3BAFC71E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0C7" w14:textId="321E4C64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338" w14:textId="67D1473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6A56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A3.26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A49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B0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B7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526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D5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E71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0F34B76" w14:textId="77777777" w:rsidTr="0044632C">
        <w:trPr>
          <w:trHeight w:val="31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C904A7" w14:textId="61768C5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4E2" w14:textId="7E759459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EC9" w14:textId="18AF4B3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794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B3.24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A1F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770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8D7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3D9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98A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024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52E14F20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43A9F50" w14:textId="1BF383A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B28" w14:textId="5DC47147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DB3" w14:textId="7E33A4C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62A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A3.33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2CE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A4E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303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9E2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EE6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7E2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B0AAAA6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CED29E5" w14:textId="680F976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31B" w14:textId="67FE96D4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C89" w14:textId="02447351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E99C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6A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BF1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C5C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42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CA7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F35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729C826A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C8EDCCC" w14:textId="392F570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6BD0" w14:textId="216CF8BB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54F" w14:textId="3FD261C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2AC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A3.39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441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257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15B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76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F01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B00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38CFDA7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6B75CB2" w14:textId="4344CC2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657" w14:textId="3FB96729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EEF" w14:textId="17620304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0CE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A4.29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0D9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813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F96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461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0B1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301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</w:tc>
      </w:tr>
      <w:tr w:rsidR="0044632C" w:rsidRPr="00C3218A" w14:paraId="2007CABA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04E6482" w14:textId="41596583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C4B6" w14:textId="036BF97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5A2C" w14:textId="5E7567C0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44F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A4.30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AE2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483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405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4C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97F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2BC1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D54F38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BC9E2FA" w14:textId="1D982EE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6C3" w14:textId="3A72A8FE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24D6" w14:textId="5A28B117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F2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B4.26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60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C58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3D0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7BE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F2D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D1D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E26A701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03680BB" w14:textId="724C255D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576" w14:textId="6B156E54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7E01" w14:textId="4218401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2DC3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A4.08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A49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0B6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401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B1D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512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536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0687C7F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FD592B6" w14:textId="6E424BA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104" w14:textId="35F55549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6FE1" w14:textId="0154432B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B88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A4.01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9F7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118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DB1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7E3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9F5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3ED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C2D6CF4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140EE16" w14:textId="005C6072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799" w14:textId="5F6A04A4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californica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4367" w14:textId="039EB9BA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D907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B4.30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50F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D3D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B1F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999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F50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C57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0D8EAE7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A827069" w14:textId="72EC99C0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6BF" w14:textId="32FA61B0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984" w14:textId="0DD63ED2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356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A8.14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C9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0AA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868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99D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F0A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BE3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E51DCEC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DC5CD9A" w14:textId="79D35E9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100" w14:textId="091F3876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F80" w14:textId="54C5302A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672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A5.36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FA4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098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44A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634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85D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5EC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</w:tr>
      <w:tr w:rsidR="0044632C" w:rsidRPr="00C3218A" w14:paraId="0E21149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4FF21DF" w14:textId="3CE1FC5D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167" w14:textId="786D5267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3D3" w14:textId="3F3B09E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4037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A11.30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AF9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191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23A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970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2EE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FB1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27165CF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B330E60" w14:textId="449B465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61C" w14:textId="1AC3236F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752" w14:textId="15402B8B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A02A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A11.37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1CD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B7C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2C4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6C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EB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0D2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631E113F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16A289" w14:textId="13E6472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03B" w14:textId="00BB436F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C98" w14:textId="169BD85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BF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C10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6A0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810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D8A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8D7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636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44814712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279F350" w14:textId="044585C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0A5" w14:textId="1E6637DE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CD9" w14:textId="37D42BC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18E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2A5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007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7E1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2B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C78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D25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6F763BBD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8A319C4" w14:textId="7A2AFE5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53DC" w14:textId="2B7813FA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BFC" w14:textId="5633FC4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542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FF1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E1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12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799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0A8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862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</w:tr>
      <w:tr w:rsidR="0044632C" w:rsidRPr="00C3218A" w14:paraId="21012355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26AFB31" w14:textId="5E6CF70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CFE" w14:textId="642033A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3583" w14:textId="320D80A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2C93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23A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305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201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4CE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DED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668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628095B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5EA1271" w14:textId="154E694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8FF" w14:textId="1D33590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5AA" w14:textId="07CA2BBD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5B3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C36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C9A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913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D57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C77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179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12D3FA60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2724A20" w14:textId="7C2A253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C53" w14:textId="0FD250CC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22B1" w14:textId="02D6D2B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D8A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B44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606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549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C9A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C5F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7A7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6CC829E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9E3461" w14:textId="77E3311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E6A0" w14:textId="459260F3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7957" w14:textId="7706D21D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FEA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E0B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DCA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257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958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59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999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</w:tr>
      <w:tr w:rsidR="0044632C" w:rsidRPr="00C3218A" w14:paraId="58E240CE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BAD0B4" w14:textId="61DFCF9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DFA" w14:textId="1F4C2882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AB0B" w14:textId="2C3BCF3D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19C1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A12.23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EE3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F2F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EE4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F4C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7D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A5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294E41D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E0E6C43" w14:textId="622AEA2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290" w14:textId="64E55C2F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574" w14:textId="048D37F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1F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A13.01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597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CF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59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A44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A64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1ED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9D3C60E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BC9D0B1" w14:textId="2364E8E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112" w14:textId="1A5C237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major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C13" w14:textId="3E1966C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B0B4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A13.04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9B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E9D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D70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A25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487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79F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</w:tr>
      <w:tr w:rsidR="0044632C" w:rsidRPr="00C3218A" w14:paraId="75DF7874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225956C" w14:textId="7146C100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24F" w14:textId="6857FA2E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7C4" w14:textId="67518A73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0169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77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78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DEB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B3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7A1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528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5F62D9EF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1F0779" w14:textId="4266FED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E691" w14:textId="46E21A7D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F5DD" w14:textId="3747D558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C0B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93A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4F5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308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14F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4B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281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</w:tr>
      <w:tr w:rsidR="0044632C" w:rsidRPr="00C3218A" w14:paraId="4EE7F5E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D1EBBDF" w14:textId="044BF9F2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3C8" w14:textId="206E9389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750" w14:textId="28A1BB4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70B6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A50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7D8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175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0FE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5D6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E04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</w:tr>
      <w:tr w:rsidR="0044632C" w:rsidRPr="00C3218A" w14:paraId="2351B88D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BCE9F3" w14:textId="71C058F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79F" w14:textId="2F1A3055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2FA6" w14:textId="3A02B3B5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A17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018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C9B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5F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7E8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67E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AE6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D87169E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3DDD555" w14:textId="7B228B7E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AFA0" w14:textId="5C67C42D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BA8" w14:textId="7F2F5586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C6E2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B6.05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AB0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21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7C1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9BC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ED1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6B1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</w:tr>
      <w:tr w:rsidR="0044632C" w:rsidRPr="00C3218A" w14:paraId="0794C197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417C53A" w14:textId="774E59C8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87E" w14:textId="404DCF55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598" w14:textId="193523EB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180A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B6.06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01E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D65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456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82E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87A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B9E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EF30FEE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C35F4E7" w14:textId="13D734F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C31" w14:textId="1EF5F147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8CC" w14:textId="3D56572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43D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B6.07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279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4E5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EC6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E74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944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8F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468E7B1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F368BC7" w14:textId="42186D9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821" w14:textId="1D012008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539" w14:textId="3230893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A1E2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AA5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70B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332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6A5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039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371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73D0087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C631F2" w14:textId="3E31A6C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5D2" w14:textId="7A9D25F5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5EEF" w14:textId="32C96369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C1E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A13.12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594E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67F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46D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D4B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465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7E4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17654ED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668E538" w14:textId="11D80779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97F" w14:textId="4376FA3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076F" w14:textId="1D33595E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8ECF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A11.23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953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691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887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9AD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F5A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25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27ADA01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DA88D08" w14:textId="27A3650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879" w14:textId="412E70C2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FAF" w14:textId="2F16FF9F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B91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B11.28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84B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6CE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9C4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79D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6CE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73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144AD8D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F1B3C6" w14:textId="4266AC1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24B" w14:textId="36373B7B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578" w14:textId="197C6367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CEB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A11.24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E82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A18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4F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35F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331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35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</w:tr>
      <w:tr w:rsidR="0044632C" w:rsidRPr="00C3218A" w14:paraId="062E9F9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054E48D" w14:textId="77E5725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C16" w14:textId="768AA7D1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4DE" w14:textId="564B36D4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80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B11.26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9F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898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CFA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DC9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32B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A61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7441E7A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DDADC84" w14:textId="3860F223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886" w14:textId="13D0D728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043" w14:textId="2C8026B2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DD2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E21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3E8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C24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E3F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8F5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D16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171606A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9679CD0" w14:textId="054090E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FB50" w14:textId="604A9CA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F976" w14:textId="3C763143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0160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B11.24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106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CF7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6A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AD6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B22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D11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FEB128B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BFA0B6" w14:textId="1904D66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56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74B" w14:textId="06F7A69E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microcarpa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1858" w14:textId="1FC35F94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542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5C87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B6.01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C85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5BA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9EB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B18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A85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F33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07AE94B9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C940D6A" w14:textId="36DAC8A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39E" w14:textId="0385517E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510" w14:textId="3506554C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9374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A10.26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C88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E6A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CD8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1EE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C84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353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</w:tr>
      <w:tr w:rsidR="0044632C" w:rsidRPr="00C3218A" w14:paraId="16BDDB97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86F32D5" w14:textId="0251B054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0CC" w14:textId="46D36FA7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16AA" w14:textId="43A8CAFD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9487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A11.18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7C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1C5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22D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DEF9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715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B9C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24B263B2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5AF3EED" w14:textId="12E63653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F0AC" w14:textId="1CFDF511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E88" w14:textId="758EA6F1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26C2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A11.22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D85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D9C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5C0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E70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4AC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1CC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220A2E25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66F1783" w14:textId="24BEBD49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AFE" w14:textId="3F0DFB51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8F7B" w14:textId="3A120893" w:rsidR="0044632C" w:rsidRPr="0077559F" w:rsidRDefault="007D69B0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DJUG </w:t>
            </w:r>
            <w:r w:rsidR="0044632C" w:rsidRPr="0077559F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292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A6.22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150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DFF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336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1D9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C02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A9D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67A537F4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F57EE8E" w14:textId="44706DAA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761" w14:textId="3EE5C233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F18E" w14:textId="466E81D7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Chandler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99E3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793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A11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1FE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D8F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082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7F8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0.987</w:t>
            </w:r>
          </w:p>
        </w:tc>
      </w:tr>
      <w:tr w:rsidR="0044632C" w:rsidRPr="00C3218A" w14:paraId="16D6158A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A5DC501" w14:textId="282BEBED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AA5" w14:textId="3B6770C3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136" w14:textId="1877F145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Howard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2333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B3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EC2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DD7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DD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F5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9A8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0.988</w:t>
            </w:r>
          </w:p>
        </w:tc>
      </w:tr>
      <w:tr w:rsidR="0044632C" w:rsidRPr="00C3218A" w14:paraId="417EC2D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285B01A" w14:textId="38069C6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79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E55" w14:textId="4A5B7AE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7C7F" w14:textId="4C6FA794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Lara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9D0E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13A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7A9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A2D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C2A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75C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29B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0.989</w:t>
            </w:r>
          </w:p>
        </w:tc>
      </w:tr>
      <w:tr w:rsidR="0044632C" w:rsidRPr="00C3218A" w14:paraId="72C2E7E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6E5532" w14:textId="70AB8CF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4F7" w14:textId="4DC1AF49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92D" w14:textId="727CA57D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77559F">
              <w:rPr>
                <w:rFonts w:eastAsia="Times New Roman"/>
                <w:sz w:val="20"/>
                <w:szCs w:val="20"/>
              </w:rPr>
              <w:t>Serr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9E3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BEC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BCB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9B9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DBA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3E3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34F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0.991</w:t>
            </w:r>
          </w:p>
        </w:tc>
      </w:tr>
      <w:tr w:rsidR="0044632C" w:rsidRPr="00C3218A" w14:paraId="166F4393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111B007" w14:textId="004C90C5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t>81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3B8" w14:textId="15C71231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52E" w14:textId="32E5AC9D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Sunland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A6FA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7A1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9A2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7CD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619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23B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D8C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0.968</w:t>
            </w:r>
          </w:p>
        </w:tc>
      </w:tr>
      <w:tr w:rsidR="0044632C" w:rsidRPr="00C3218A" w14:paraId="4743CD44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302D796" w14:textId="145A745D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sz w:val="20"/>
                <w:szCs w:val="20"/>
              </w:rPr>
              <w:lastRenderedPageBreak/>
              <w:t>82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19D" w14:textId="6E9AC84B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sz w:val="20"/>
                <w:szCs w:val="20"/>
              </w:rPr>
              <w:t>J. regia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B40" w14:textId="301BD4C9" w:rsidR="0044632C" w:rsidRPr="0077559F" w:rsidRDefault="0044632C" w:rsidP="007D69B0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 w:rsidRPr="0077559F">
              <w:rPr>
                <w:rFonts w:eastAsia="Times New Roman"/>
                <w:sz w:val="20"/>
                <w:szCs w:val="20"/>
              </w:rPr>
              <w:t>Tulare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90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279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19E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A0A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37A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ED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3C5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0.992</w:t>
            </w:r>
          </w:p>
        </w:tc>
      </w:tr>
      <w:tr w:rsidR="00BA572B" w:rsidRPr="00C3218A" w14:paraId="07FE4503" w14:textId="77777777" w:rsidTr="00BF0A90">
        <w:trPr>
          <w:trHeight w:val="310"/>
          <w:jc w:val="center"/>
        </w:trPr>
        <w:tc>
          <w:tcPr>
            <w:tcW w:w="111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7BE59" w14:textId="50FB8A5B" w:rsidR="00BA572B" w:rsidRPr="0077559F" w:rsidRDefault="00BA572B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From HTIRC, Purdue University</w:t>
            </w:r>
            <w:r w:rsidR="00513963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4632C" w:rsidRPr="00C3218A" w14:paraId="585BA780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B1565" w14:textId="5E356BA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3DA1" w14:textId="5F15765F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E4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#119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7887D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Sullivan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72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EC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544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AD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119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C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0964E759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A74352" w14:textId="427077D5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15A" w14:textId="08209957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A1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#130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DF0B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Tippecanoe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4A3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BB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C00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98B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D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7C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DBD94EB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84903E6" w14:textId="6FB1F1C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FD32" w14:textId="5CCE7AC7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6C6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#132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3EA4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Morgan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21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1C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29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07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0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C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26415B91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4F093A" w14:textId="4D3549E0" w:rsidR="0044632C" w:rsidRPr="0044632C" w:rsidRDefault="00055426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CE4" w14:textId="24278611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8A6" w14:textId="36BEDD04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#158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E87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F0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1B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DA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09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72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82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</w:tr>
      <w:tr w:rsidR="0044632C" w:rsidRPr="00C3218A" w14:paraId="6BD40F2D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412A7C3" w14:textId="11723C06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115" w14:textId="4221C1C0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07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#178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A26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Morgan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B4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4B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B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A2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82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82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38707EE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4F81CD3" w14:textId="6675656E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077" w14:textId="7ABAA27A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D7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#205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F1E6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Pulaski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70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DE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13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EB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EA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91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4A7D438F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13A0643" w14:textId="40C11017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FBD1" w14:textId="1D76CA42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70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#272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DDC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Parke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B6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BA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79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EE9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91C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D84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0CC6F34D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418C855" w14:textId="4993281C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319" w14:textId="5A0F32B2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113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#288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D48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5F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9E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27F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2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15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4BE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6D459646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83CE865" w14:textId="2D768746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9A7" w14:textId="15CA2D6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7CD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#295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81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33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CB1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DD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D1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014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F8E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271202FA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EBD65B" w14:textId="37305EBF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BE6" w14:textId="23AC169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2C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#297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0BBE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51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7A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35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0CB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B635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F04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7A594A46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470C5F7" w14:textId="55AFA8D1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E38" w14:textId="418B34AE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C8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#310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06B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73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5A6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8CF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C91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30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0E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7B32311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5BD1144" w14:textId="4EEC3530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5E22" w14:textId="45674489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E3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#316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D72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CF9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CC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33A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EE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16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524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37D1BDF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FAEB2B3" w14:textId="56C1556B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2A2" w14:textId="614C1AD8" w:rsidR="0044632C" w:rsidRPr="0077559F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  <w:r w:rsidRPr="0077559F">
              <w:rPr>
                <w:rFonts w:eastAsia="Times New Roman"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A6D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#348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4EE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BC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1D8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BE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409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B6F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56E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4632C" w:rsidRPr="00C3218A" w14:paraId="79783618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473EBA8" w14:textId="51F6C1B0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0D5" w14:textId="2C0A5BE3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7C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#55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049D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ED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60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966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39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E03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C39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65D489EC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24315B86" w14:textId="02715249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A30" w14:textId="0E245DDB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37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#623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1BA076A2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5A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64D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6EB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DAE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41C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398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4632C" w:rsidRPr="00C3218A" w14:paraId="7AAD2329" w14:textId="77777777" w:rsidTr="0044632C">
        <w:trPr>
          <w:trHeight w:val="310"/>
          <w:jc w:val="center"/>
        </w:trPr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0EB43" w14:textId="506E69B9" w:rsidR="0044632C" w:rsidRPr="0044632C" w:rsidRDefault="0044632C" w:rsidP="0077559F">
            <w:pPr>
              <w:spacing w:line="480" w:lineRule="auto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44632C">
              <w:rPr>
                <w:rFonts w:eastAsia="Times New Roman"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0950" w14:textId="1490E9AA" w:rsidR="0044632C" w:rsidRPr="0077559F" w:rsidRDefault="0044632C" w:rsidP="0077559F">
            <w:pPr>
              <w:spacing w:line="48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J. nigra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0F17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#644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5B4B4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44F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BAC7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2B30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BCDC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1778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1E61" w14:textId="77777777" w:rsidR="0044632C" w:rsidRPr="0077559F" w:rsidRDefault="0044632C" w:rsidP="007D69B0">
            <w:pPr>
              <w:spacing w:line="48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59F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</w:tbl>
    <w:p w14:paraId="5F2AD760" w14:textId="77777777" w:rsidR="003E146C" w:rsidRDefault="003E146C" w:rsidP="003E146C">
      <w:pPr>
        <w:spacing w:line="480" w:lineRule="auto"/>
        <w:rPr>
          <w:rFonts w:ascii="Helvetica" w:hAnsi="Helvetica"/>
          <w:color w:val="333333"/>
          <w:shd w:val="clear" w:color="auto" w:fill="FFFFFF"/>
        </w:rPr>
      </w:pPr>
    </w:p>
    <w:p w14:paraId="099564E8" w14:textId="77777777" w:rsidR="003F5893" w:rsidRDefault="003F5893"/>
    <w:sectPr w:rsidR="003F5893" w:rsidSect="003E14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CA5350" w15:done="0"/>
  <w15:commentEx w15:paraId="024E434C" w15:paraIdParent="72CA53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A5350" w16cid:durableId="1EB78251"/>
  <w16cid:commentId w16cid:paraId="024E434C" w16cid:durableId="1EC13A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 Potter">
    <w15:presenceInfo w15:providerId="None" w15:userId="Daniel Potter"/>
  </w15:person>
  <w15:person w15:author="Anonymous Reviewer">
    <w15:presenceInfo w15:providerId="None" w15:userId="Anonymous 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C"/>
    <w:rsid w:val="00055426"/>
    <w:rsid w:val="00123C71"/>
    <w:rsid w:val="00175B3F"/>
    <w:rsid w:val="002A4888"/>
    <w:rsid w:val="003E146C"/>
    <w:rsid w:val="003F5893"/>
    <w:rsid w:val="0044632C"/>
    <w:rsid w:val="00513963"/>
    <w:rsid w:val="0056682B"/>
    <w:rsid w:val="005C4457"/>
    <w:rsid w:val="0077559F"/>
    <w:rsid w:val="007D69B0"/>
    <w:rsid w:val="00884667"/>
    <w:rsid w:val="00971655"/>
    <w:rsid w:val="00BA572B"/>
    <w:rsid w:val="00BB34DF"/>
    <w:rsid w:val="00C069AE"/>
    <w:rsid w:val="00C2643E"/>
    <w:rsid w:val="00C85F14"/>
    <w:rsid w:val="00CE5945"/>
    <w:rsid w:val="00D02484"/>
    <w:rsid w:val="00DA7D76"/>
    <w:rsid w:val="00EF43FD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88B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6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45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457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57"/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6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45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457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57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0" Type="http://schemas.microsoft.com/office/2011/relationships/commentsExtended" Target="commentsExtended.xml"/><Relationship Id="rId8" Type="http://schemas.microsoft.com/office/2011/relationships/people" Target="people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5697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 Reviewer</dc:creator>
  <cp:lastModifiedBy>Justen Whittall</cp:lastModifiedBy>
  <cp:revision>3</cp:revision>
  <dcterms:created xsi:type="dcterms:W3CDTF">2018-07-18T17:09:00Z</dcterms:created>
  <dcterms:modified xsi:type="dcterms:W3CDTF">2018-07-18T17:10:00Z</dcterms:modified>
</cp:coreProperties>
</file>